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pPr>
      <w:r>
        <w:rPr>
          <w:b/>
          <w:bCs/>
          <w:color w:val="1FA6A2"/>
          <w:sz w:val="18"/>
          <w:szCs w:val="18"/>
        </w:rPr>
        <w:t xml:space="preserve">UNIT 8  ·  LESSON 3      STANDARD 6.DS.6C</w:t>
      </w:r>
    </w:p>
    <w:p>
      <w:pPr>
        <w:pStyle w:val="Title"/>
        <w:spacing w:after="40"/>
      </w:pPr>
      <w:r>
        <w:rPr>
          <w:b/>
          <w:bCs/>
          <w:color w:val="12355B"/>
          <w:sz w:val="44"/>
          <w:szCs w:val="44"/>
        </w:rPr>
        <w:t xml:space="preserve">Mean Absolute Deviation</w:t>
      </w:r>
    </w:p>
    <w:p>
      <w:pPr>
        <w:pBdr>
          <w:bottom w:val="single" w:color="12355B" w:sz="18" w:space="6"/>
        </w:pBdr>
        <w:spacing w:after="120"/>
      </w:pPr>
      <w:r>
        <w:rPr>
          <w:color w:val="5F6F80"/>
          <w:sz w:val="20"/>
          <w:szCs w:val="20"/>
        </w:rPr>
        <w:t xml:space="preserve">Student Notes Packet</w:t>
      </w:r>
    </w:p>
    <w:p>
      <w:pPr>
        <w:tabs>
          <w:tab w:val="left" w:pos="4320"/>
          <w:tab w:val="left" w:pos="7560"/>
        </w:tabs>
        <w:spacing w:after="60" w:before="120"/>
      </w:pPr>
      <w:r>
        <w:rPr>
          <w:b/>
          <w:bCs/>
          <w:color w:val="12355B"/>
          <w:sz w:val="22"/>
          <w:szCs w:val="22"/>
        </w:rPr>
        <w:t xml:space="preserve">Name: </w:t>
      </w:r>
      <w:r>
        <w:rPr>
          <w:color w:val="C7D2DD"/>
          <w:sz w:val="22"/>
          <w:szCs w:val="22"/>
        </w:rPr>
        <w:t xml:space="preserve">______________________</w:t>
      </w:r>
      <w:r>
        <w:rPr>
          <w:b/>
          <w:bCs/>
          <w:color w:val="12355B"/>
          <w:sz w:val="22"/>
          <w:szCs w:val="22"/>
        </w:rPr>
        <w:t xml:space="preserve">	Date: </w:t>
      </w:r>
      <w:r>
        <w:rPr>
          <w:color w:val="C7D2DD"/>
          <w:sz w:val="22"/>
          <w:szCs w:val="22"/>
        </w:rPr>
        <w:t xml:space="preserve">____________</w:t>
      </w:r>
      <w:r>
        <w:rPr>
          <w:b/>
          <w:bCs/>
          <w:color w:val="12355B"/>
          <w:sz w:val="22"/>
          <w:szCs w:val="22"/>
        </w:rPr>
        <w:t xml:space="preserve">	Period: </w:t>
      </w:r>
      <w:r>
        <w:rPr>
          <w:color w:val="C7D2DD"/>
          <w:sz w:val="22"/>
          <w:szCs w:val="22"/>
        </w:rPr>
        <w:t xml:space="preserve">________</w:t>
      </w:r>
    </w:p>
    <w:p>
      <w:pPr>
        <w:spacing w:after="140"/>
      </w:pPr>
      <w:r>
        <w:t xml:space="preserve"/>
      </w:r>
    </w:p>
    <w:tbl>
      <w:tblPr>
        <w:tblW w:type="pct" w:w="100%"/>
        <w:tblBorders>
          <w:top w:val="single" w:color="BBD0DE" w:sz="8"/>
          <w:left w:val="single" w:color="BBD0DE" w:sz="8"/>
          <w:bottom w:val="single" w:color="BBD0DE" w:sz="8"/>
          <w:right w:val="single" w:color="BBD0DE" w:sz="8"/>
          <w:insideH w:val="single" w:color="auto" w:sz="4"/>
          <w:insideV w:val="single" w:color="auto" w:sz="4"/>
        </w:tblBorders>
      </w:tblPr>
      <w:tblGrid>
        <w:gridCol w:w="100"/>
      </w:tblGrid>
      <w:tr>
        <w:tc>
          <w:tcPr>
            <w:shd w:fill="EEF4F8" w:color="auto" w:val="clear"/>
            <w:tcMar>
              <w:top w:type="dxa" w:w="120"/>
              <w:left w:type="dxa" w:w="180"/>
              <w:bottom w:type="dxa" w:w="120"/>
              <w:right w:type="dxa" w:w="180"/>
            </w:tcMar>
          </w:tcPr>
          <w:p>
            <w:pPr>
              <w:spacing w:after="80"/>
            </w:pPr>
            <w:r>
              <w:rPr>
                <w:b/>
                <w:bCs/>
                <w:color w:val="12355B"/>
                <w:sz w:val="22"/>
                <w:szCs w:val="22"/>
              </w:rPr>
              <w:t xml:space="preserve">Today's Goals</w:t>
            </w:r>
          </w:p>
          <w:p>
            <w:pPr>
              <w:spacing w:after="60"/>
            </w:pPr>
            <w:r>
              <w:rPr>
                <w:b/>
                <w:bCs/>
                <w:color w:val="1FA6A2"/>
                <w:sz w:val="20"/>
                <w:szCs w:val="20"/>
              </w:rPr>
              <w:t xml:space="preserve">Content:  </w:t>
            </w:r>
            <w:r>
              <w:rPr>
                <w:sz w:val="20"/>
                <w:szCs w:val="20"/>
              </w:rPr>
              <w:t xml:space="preserve">I can find the mean absolute deviation (MAD) to describe how spread out data is.</w:t>
            </w:r>
          </w:p>
          <w:p>
            <w:pPr>
              <w:spacing w:after="0"/>
            </w:pPr>
            <w:r>
              <w:rPr>
                <w:b/>
                <w:bCs/>
                <w:color w:val="B97A12"/>
                <w:sz w:val="20"/>
                <w:szCs w:val="20"/>
              </w:rPr>
              <w:t xml:space="preserve">Language:  </w:t>
            </w:r>
            <w:r>
              <w:rPr>
                <w:sz w:val="20"/>
                <w:szCs w:val="20"/>
              </w:rPr>
              <w:t xml:space="preserve">I can explain my work using the words mean absolute deviation, deviation, absolute value, and spread.</w:t>
            </w:r>
          </w:p>
        </w:tc>
      </w:tr>
    </w:tbl>
    <w:p>
      <w:pPr>
        <w:spacing w:after="40"/>
      </w:pPr>
      <w:r>
        <w:t xml:space="preserve"/>
      </w:r>
    </w:p>
    <w:p>
      <w:pPr>
        <w:pStyle w:val="Heading1"/>
        <w:pBdr>
          <w:bottom w:val="single" w:color="1FA6A2" w:sz="14" w:space="6"/>
        </w:pBdr>
        <w:spacing w:after="140" w:before="260"/>
      </w:pPr>
      <w:r>
        <w:rPr>
          <w:b/>
          <w:bCs/>
          <w:color w:val="12355B"/>
          <w:sz w:val="30"/>
          <w:szCs w:val="30"/>
        </w:rPr>
        <w:t xml:space="preserve">Key Vocabulary</w:t>
      </w:r>
    </w:p>
    <w:p>
      <w:pPr>
        <w:spacing w:after="100"/>
      </w:pPr>
      <w:r>
        <w:rPr>
          <w:i/>
          <w:iCs/>
          <w:color w:val="5F6F80"/>
          <w:sz w:val="19"/>
          <w:szCs w:val="19"/>
        </w:rPr>
        <w:t xml:space="preserve">Look at the picture, read the word, then read what it means.</w:t>
      </w:r>
    </w:p>
    <w:tbl>
      <w:tblPr>
        <w:tblW w:type="pct" w:w="100%"/>
        <w:tblBorders>
          <w:top w:val="none" w:color="FFFFFF" w:sz="0"/>
          <w:left w:val="none" w:color="FFFFFF" w:sz="0"/>
          <w:bottom w:val="single" w:color="C7D2DD" w:sz="4"/>
          <w:right w:val="none" w:color="FFFFFF" w:sz="0"/>
          <w:insideH w:val="none" w:color="FFFFFF" w:sz="0"/>
          <w:insideV w:val="none" w:color="FFFFFF" w:sz="0"/>
        </w:tblBorders>
      </w:tblPr>
      <w:tblGrid>
        <w:gridCol w:w="1800"/>
        <w:gridCol w:w="7560"/>
      </w:tblGrid>
      <w:tr>
        <w:trPr>
          <w:cantSplit/>
        </w:trPr>
        <w:tc>
          <w:tcPr>
            <w:tcW w:type="dxa" w:w="1800"/>
            <w:tcMar>
              <w:top w:type="dxa" w:w="100"/>
              <w:left w:type="dxa" w:w="40"/>
              <w:bottom w:type="dxa" w:w="100"/>
              <w:right w:type="dxa" w:w="120"/>
            </w:tcMar>
            <w:vAlign w:val="center"/>
          </w:tcPr>
          <w:p>
            <w:pPr>
              <w:spacing w:after="0"/>
              <w:jc w:val="center"/>
            </w:pPr>
            <w:r>
              <w:drawing>
                <wp:inline distT="0" distB="0" distL="0" distR="0">
                  <wp:extent cx="1047750" cy="7905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1047750" cy="790575"/>
                          </a:xfrm>
                          <a:prstGeom prst="rect">
                            <a:avLst/>
                          </a:prstGeom>
                        </pic:spPr>
                      </pic:pic>
                    </a:graphicData>
                  </a:graphic>
                </wp:inline>
              </w:drawing>
            </w:r>
          </w:p>
        </w:tc>
        <w:tc>
          <w:tcPr>
            <w:tcW w:type="dxa" w:w="7560"/>
            <w:tcMar>
              <w:top w:type="dxa" w:w="100"/>
              <w:left w:type="dxa" w:w="40"/>
              <w:bottom w:type="dxa" w:w="100"/>
              <w:right w:type="dxa" w:w="40"/>
            </w:tcMar>
            <w:vAlign w:val="center"/>
          </w:tcPr>
          <w:p>
            <w:pPr>
              <w:spacing w:after="50"/>
            </w:pPr>
            <w:r>
              <w:rPr>
                <w:b/>
                <w:bCs/>
                <w:color w:val="12355B"/>
                <w:sz w:val="24"/>
                <w:szCs w:val="24"/>
              </w:rPr>
              <w:t xml:space="preserve">Mean Absolute Deviation</w:t>
            </w:r>
            <w:r>
              <w:rPr>
                <w:i/>
                <w:iCs/>
                <w:color w:val="5F6F80"/>
                <w:sz w:val="19"/>
                <w:szCs w:val="19"/>
              </w:rPr>
              <w:t xml:space="preserve">   Desviación media absoluta</w:t>
            </w:r>
          </w:p>
          <w:p>
            <w:pPr>
              <w:spacing w:after="40"/>
            </w:pPr>
            <w:r>
              <w:rPr>
                <w:sz w:val="21"/>
                <w:szCs w:val="21"/>
              </w:rPr>
              <w:t xml:space="preserve">The average distance of each number from the mean.</w:t>
            </w:r>
          </w:p>
          <w:p>
            <w:pPr>
              <w:spacing w:after="0"/>
            </w:pPr>
            <w:r>
              <w:rPr>
                <w:b/>
                <w:bCs/>
                <w:color w:val="1FA6A2"/>
                <w:sz w:val="18"/>
                <w:szCs w:val="18"/>
              </w:rPr>
              <w:t xml:space="preserve">Example:  </w:t>
            </w:r>
            <w:r>
              <w:rPr>
                <w:i/>
                <w:iCs/>
                <w:color w:val="5F6F80"/>
                <w:sz w:val="18"/>
                <w:szCs w:val="18"/>
              </w:rPr>
              <w:t xml:space="preserve">Data: 8, 10, 12. Mean = 10. Distances from mean: 2, 0, 2. MAD = (2+0+2) ÷ 3 = 1.33</w:t>
            </w:r>
          </w:p>
        </w:tc>
      </w:tr>
    </w:tbl>
    <w:tbl>
      <w:tblPr>
        <w:tblW w:type="pct" w:w="100%"/>
        <w:tblBorders>
          <w:top w:val="none" w:color="FFFFFF" w:sz="0"/>
          <w:left w:val="none" w:color="FFFFFF" w:sz="0"/>
          <w:bottom w:val="single" w:color="C7D2DD" w:sz="4"/>
          <w:right w:val="none" w:color="FFFFFF" w:sz="0"/>
          <w:insideH w:val="none" w:color="FFFFFF" w:sz="0"/>
          <w:insideV w:val="none" w:color="FFFFFF" w:sz="0"/>
        </w:tblBorders>
      </w:tblPr>
      <w:tblGrid>
        <w:gridCol w:w="1800"/>
        <w:gridCol w:w="7560"/>
      </w:tblGrid>
      <w:tr>
        <w:trPr>
          <w:cantSplit/>
        </w:trPr>
        <w:tc>
          <w:tcPr>
            <w:tcW w:type="dxa" w:w="1800"/>
            <w:tcMar>
              <w:top w:type="dxa" w:w="100"/>
              <w:left w:type="dxa" w:w="40"/>
              <w:bottom w:type="dxa" w:w="100"/>
              <w:right w:type="dxa" w:w="120"/>
            </w:tcMar>
            <w:vAlign w:val="center"/>
          </w:tcPr>
          <w:p>
            <w:pPr>
              <w:spacing w:after="0"/>
              <w:jc w:val="center"/>
            </w:pPr>
            <w:r>
              <w:drawing>
                <wp:inline distT="0" distB="0" distL="0" distR="0">
                  <wp:extent cx="1047750" cy="7905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1047750" cy="790575"/>
                          </a:xfrm>
                          <a:prstGeom prst="rect">
                            <a:avLst/>
                          </a:prstGeom>
                        </pic:spPr>
                      </pic:pic>
                    </a:graphicData>
                  </a:graphic>
                </wp:inline>
              </w:drawing>
            </w:r>
          </w:p>
        </w:tc>
        <w:tc>
          <w:tcPr>
            <w:tcW w:type="dxa" w:w="7560"/>
            <w:tcMar>
              <w:top w:type="dxa" w:w="100"/>
              <w:left w:type="dxa" w:w="40"/>
              <w:bottom w:type="dxa" w:w="100"/>
              <w:right w:type="dxa" w:w="40"/>
            </w:tcMar>
            <w:vAlign w:val="center"/>
          </w:tcPr>
          <w:p>
            <w:pPr>
              <w:spacing w:after="50"/>
            </w:pPr>
            <w:r>
              <w:rPr>
                <w:b/>
                <w:bCs/>
                <w:color w:val="12355B"/>
                <w:sz w:val="24"/>
                <w:szCs w:val="24"/>
              </w:rPr>
              <w:t xml:space="preserve">Deviation</w:t>
            </w:r>
            <w:r>
              <w:rPr>
                <w:i/>
                <w:iCs/>
                <w:color w:val="5F6F80"/>
                <w:sz w:val="19"/>
                <w:szCs w:val="19"/>
              </w:rPr>
              <w:t xml:space="preserve">   Desviación</w:t>
            </w:r>
          </w:p>
          <w:p>
            <w:pPr>
              <w:spacing w:after="40"/>
            </w:pPr>
            <w:r>
              <w:rPr>
                <w:sz w:val="21"/>
                <w:szCs w:val="21"/>
              </w:rPr>
              <w:t xml:space="preserve">How far a number is from the mean.</w:t>
            </w:r>
          </w:p>
          <w:p>
            <w:pPr>
              <w:spacing w:after="0"/>
            </w:pPr>
            <w:r>
              <w:rPr>
                <w:b/>
                <w:bCs/>
                <w:color w:val="1FA6A2"/>
                <w:sz w:val="18"/>
                <w:szCs w:val="18"/>
              </w:rPr>
              <w:t xml:space="preserve">Example:  </w:t>
            </w:r>
            <w:r>
              <w:rPr>
                <w:i/>
                <w:iCs/>
                <w:color w:val="5F6F80"/>
                <w:sz w:val="18"/>
                <w:szCs w:val="18"/>
              </w:rPr>
              <w:t xml:space="preserve">If mean = 20 and value = 17, deviation = 17 − 20 = −3 (3 below the mean)</w:t>
            </w:r>
          </w:p>
        </w:tc>
      </w:tr>
    </w:tbl>
    <w:tbl>
      <w:tblPr>
        <w:tblW w:type="pct" w:w="100%"/>
        <w:tblBorders>
          <w:top w:val="none" w:color="FFFFFF" w:sz="0"/>
          <w:left w:val="none" w:color="FFFFFF" w:sz="0"/>
          <w:bottom w:val="single" w:color="C7D2DD" w:sz="4"/>
          <w:right w:val="none" w:color="FFFFFF" w:sz="0"/>
          <w:insideH w:val="none" w:color="FFFFFF" w:sz="0"/>
          <w:insideV w:val="none" w:color="FFFFFF" w:sz="0"/>
        </w:tblBorders>
      </w:tblPr>
      <w:tblGrid>
        <w:gridCol w:w="1800"/>
        <w:gridCol w:w="7560"/>
      </w:tblGrid>
      <w:tr>
        <w:trPr>
          <w:cantSplit/>
        </w:trPr>
        <w:tc>
          <w:tcPr>
            <w:tcW w:type="dxa" w:w="1800"/>
            <w:tcMar>
              <w:top w:type="dxa" w:w="100"/>
              <w:left w:type="dxa" w:w="40"/>
              <w:bottom w:type="dxa" w:w="100"/>
              <w:right w:type="dxa" w:w="120"/>
            </w:tcMar>
            <w:vAlign w:val="center"/>
          </w:tcPr>
          <w:p>
            <w:pPr>
              <w:spacing w:after="0"/>
              <w:jc w:val="center"/>
            </w:pPr>
            <w:r>
              <w:drawing>
                <wp:inline distT="0" distB="0" distL="0" distR="0">
                  <wp:extent cx="1047750" cy="7905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 cstate="none"/>
                          <a:srcRect/>
                          <a:stretch>
                            <a:fillRect/>
                          </a:stretch>
                        </pic:blipFill>
                        <pic:spPr bwMode="auto">
                          <a:xfrm>
                            <a:off x="0" y="0"/>
                            <a:ext cx="1047750" cy="790575"/>
                          </a:xfrm>
                          <a:prstGeom prst="rect">
                            <a:avLst/>
                          </a:prstGeom>
                        </pic:spPr>
                      </pic:pic>
                    </a:graphicData>
                  </a:graphic>
                </wp:inline>
              </w:drawing>
            </w:r>
          </w:p>
        </w:tc>
        <w:tc>
          <w:tcPr>
            <w:tcW w:type="dxa" w:w="7560"/>
            <w:tcMar>
              <w:top w:type="dxa" w:w="100"/>
              <w:left w:type="dxa" w:w="40"/>
              <w:bottom w:type="dxa" w:w="100"/>
              <w:right w:type="dxa" w:w="40"/>
            </w:tcMar>
            <w:vAlign w:val="center"/>
          </w:tcPr>
          <w:p>
            <w:pPr>
              <w:spacing w:after="50"/>
            </w:pPr>
            <w:r>
              <w:rPr>
                <w:b/>
                <w:bCs/>
                <w:color w:val="12355B"/>
                <w:sz w:val="24"/>
                <w:szCs w:val="24"/>
              </w:rPr>
              <w:t xml:space="preserve">Absolute Value</w:t>
            </w:r>
            <w:r>
              <w:rPr>
                <w:i/>
                <w:iCs/>
                <w:color w:val="5F6F80"/>
                <w:sz w:val="19"/>
                <w:szCs w:val="19"/>
              </w:rPr>
              <w:t xml:space="preserve">   Valor absoluto</w:t>
            </w:r>
          </w:p>
          <w:p>
            <w:pPr>
              <w:spacing w:after="40"/>
            </w:pPr>
            <w:r>
              <w:rPr>
                <w:sz w:val="21"/>
                <w:szCs w:val="21"/>
              </w:rPr>
              <w:t xml:space="preserve">How far a number is from zero. It is always positive.</w:t>
            </w:r>
          </w:p>
          <w:p>
            <w:pPr>
              <w:spacing w:after="0"/>
            </w:pPr>
            <w:r>
              <w:rPr>
                <w:b/>
                <w:bCs/>
                <w:color w:val="1FA6A2"/>
                <w:sz w:val="18"/>
                <w:szCs w:val="18"/>
              </w:rPr>
              <w:t xml:space="preserve">Example:  </w:t>
            </w:r>
            <w:r>
              <w:rPr>
                <w:i/>
                <w:iCs/>
                <w:color w:val="5F6F80"/>
                <w:sz w:val="18"/>
                <w:szCs w:val="18"/>
              </w:rPr>
              <w:t xml:space="preserve">|−3| = 3 and |3| = 3 — both are 3 units from zero</w:t>
            </w:r>
          </w:p>
        </w:tc>
      </w:tr>
    </w:tbl>
    <w:tbl>
      <w:tblPr>
        <w:tblW w:type="pct" w:w="100%"/>
        <w:tblBorders>
          <w:top w:val="none" w:color="FFFFFF" w:sz="0"/>
          <w:left w:val="none" w:color="FFFFFF" w:sz="0"/>
          <w:bottom w:val="single" w:color="C7D2DD" w:sz="4"/>
          <w:right w:val="none" w:color="FFFFFF" w:sz="0"/>
          <w:insideH w:val="none" w:color="FFFFFF" w:sz="0"/>
          <w:insideV w:val="none" w:color="FFFFFF" w:sz="0"/>
        </w:tblBorders>
      </w:tblPr>
      <w:tblGrid>
        <w:gridCol w:w="1800"/>
        <w:gridCol w:w="7560"/>
      </w:tblGrid>
      <w:tr>
        <w:trPr>
          <w:cantSplit/>
        </w:trPr>
        <w:tc>
          <w:tcPr>
            <w:tcW w:type="dxa" w:w="1800"/>
            <w:tcMar>
              <w:top w:type="dxa" w:w="100"/>
              <w:left w:type="dxa" w:w="40"/>
              <w:bottom w:type="dxa" w:w="100"/>
              <w:right w:type="dxa" w:w="120"/>
            </w:tcMar>
            <w:vAlign w:val="center"/>
          </w:tcPr>
          <w:p>
            <w:pPr>
              <w:spacing w:after="0"/>
              <w:jc w:val="center"/>
            </w:pPr>
            <w:r>
              <w:drawing>
                <wp:inline distT="0" distB="0" distL="0" distR="0">
                  <wp:extent cx="1047750" cy="7905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1" cstate="none"/>
                          <a:srcRect/>
                          <a:stretch>
                            <a:fillRect/>
                          </a:stretch>
                        </pic:blipFill>
                        <pic:spPr bwMode="auto">
                          <a:xfrm>
                            <a:off x="0" y="0"/>
                            <a:ext cx="1047750" cy="790575"/>
                          </a:xfrm>
                          <a:prstGeom prst="rect">
                            <a:avLst/>
                          </a:prstGeom>
                        </pic:spPr>
                      </pic:pic>
                    </a:graphicData>
                  </a:graphic>
                </wp:inline>
              </w:drawing>
            </w:r>
          </w:p>
        </w:tc>
        <w:tc>
          <w:tcPr>
            <w:tcW w:type="dxa" w:w="7560"/>
            <w:tcMar>
              <w:top w:type="dxa" w:w="100"/>
              <w:left w:type="dxa" w:w="40"/>
              <w:bottom w:type="dxa" w:w="100"/>
              <w:right w:type="dxa" w:w="40"/>
            </w:tcMar>
            <w:vAlign w:val="center"/>
          </w:tcPr>
          <w:p>
            <w:pPr>
              <w:spacing w:after="50"/>
            </w:pPr>
            <w:r>
              <w:rPr>
                <w:b/>
                <w:bCs/>
                <w:color w:val="12355B"/>
                <w:sz w:val="24"/>
                <w:szCs w:val="24"/>
              </w:rPr>
              <w:t xml:space="preserve">Spread</w:t>
            </w:r>
            <w:r>
              <w:rPr>
                <w:i/>
                <w:iCs/>
                <w:color w:val="5F6F80"/>
                <w:sz w:val="19"/>
                <w:szCs w:val="19"/>
              </w:rPr>
              <w:t xml:space="preserve">   Dispersión</w:t>
            </w:r>
          </w:p>
          <w:p>
            <w:pPr>
              <w:spacing w:after="40"/>
            </w:pPr>
            <w:r>
              <w:rPr>
                <w:sz w:val="21"/>
                <w:szCs w:val="21"/>
              </w:rPr>
              <w:t xml:space="preserve">How far apart the numbers are.</w:t>
            </w:r>
          </w:p>
          <w:p>
            <w:pPr>
              <w:spacing w:after="0"/>
            </w:pPr>
            <w:r>
              <w:rPr>
                <w:b/>
                <w:bCs/>
                <w:color w:val="1FA6A2"/>
                <w:sz w:val="18"/>
                <w:szCs w:val="18"/>
              </w:rPr>
              <w:t xml:space="preserve">Example:  </w:t>
            </w:r>
            <w:r>
              <w:rPr>
                <w:i/>
                <w:iCs/>
                <w:color w:val="5F6F80"/>
                <w:sz w:val="18"/>
                <w:szCs w:val="18"/>
              </w:rPr>
              <w:t xml:space="preserve">Low spread: 8, 9, 10, 11 (close together). High spread: 2, 9, 10, 25 (far apart)</w:t>
            </w:r>
          </w:p>
        </w:tc>
      </w:tr>
    </w:tbl>
    <w:tbl>
      <w:tblPr>
        <w:tblW w:type="pct" w:w="100%"/>
        <w:tblBorders>
          <w:top w:val="none" w:color="FFFFFF" w:sz="0"/>
          <w:left w:val="none" w:color="FFFFFF" w:sz="0"/>
          <w:bottom w:val="single" w:color="C7D2DD" w:sz="4"/>
          <w:right w:val="none" w:color="FFFFFF" w:sz="0"/>
          <w:insideH w:val="none" w:color="FFFFFF" w:sz="0"/>
          <w:insideV w:val="none" w:color="FFFFFF" w:sz="0"/>
        </w:tblBorders>
      </w:tblPr>
      <w:tblGrid>
        <w:gridCol w:w="1800"/>
        <w:gridCol w:w="7560"/>
      </w:tblGrid>
      <w:tr>
        <w:trPr>
          <w:cantSplit/>
        </w:trPr>
        <w:tc>
          <w:tcPr>
            <w:tcW w:type="dxa" w:w="1800"/>
            <w:tcMar>
              <w:top w:type="dxa" w:w="100"/>
              <w:left w:type="dxa" w:w="40"/>
              <w:bottom w:type="dxa" w:w="100"/>
              <w:right w:type="dxa" w:w="120"/>
            </w:tcMar>
            <w:vAlign w:val="center"/>
          </w:tcPr>
          <w:p>
            <w:pPr>
              <w:spacing w:after="0"/>
              <w:jc w:val="center"/>
            </w:pPr>
            <w:r>
              <w:drawing>
                <wp:inline distT="0" distB="0" distL="0" distR="0">
                  <wp:extent cx="1047750" cy="7905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2" cstate="none"/>
                          <a:srcRect/>
                          <a:stretch>
                            <a:fillRect/>
                          </a:stretch>
                        </pic:blipFill>
                        <pic:spPr bwMode="auto">
                          <a:xfrm>
                            <a:off x="0" y="0"/>
                            <a:ext cx="1047750" cy="790575"/>
                          </a:xfrm>
                          <a:prstGeom prst="rect">
                            <a:avLst/>
                          </a:prstGeom>
                        </pic:spPr>
                      </pic:pic>
                    </a:graphicData>
                  </a:graphic>
                </wp:inline>
              </w:drawing>
            </w:r>
          </w:p>
        </w:tc>
        <w:tc>
          <w:tcPr>
            <w:tcW w:type="dxa" w:w="7560"/>
            <w:tcMar>
              <w:top w:type="dxa" w:w="100"/>
              <w:left w:type="dxa" w:w="40"/>
              <w:bottom w:type="dxa" w:w="100"/>
              <w:right w:type="dxa" w:w="40"/>
            </w:tcMar>
            <w:vAlign w:val="center"/>
          </w:tcPr>
          <w:p>
            <w:pPr>
              <w:spacing w:after="50"/>
            </w:pPr>
            <w:r>
              <w:rPr>
                <w:b/>
                <w:bCs/>
                <w:color w:val="12355B"/>
                <w:sz w:val="24"/>
                <w:szCs w:val="24"/>
              </w:rPr>
              <w:t xml:space="preserve">Data distribution</w:t>
            </w:r>
            <w:r>
              <w:rPr>
                <w:i/>
                <w:iCs/>
                <w:color w:val="5F6F80"/>
                <w:sz w:val="19"/>
                <w:szCs w:val="19"/>
              </w:rPr>
              <w:t xml:space="preserve">   Distribución de datos</w:t>
            </w:r>
          </w:p>
          <w:p>
            <w:pPr>
              <w:spacing w:after="40"/>
            </w:pPr>
            <w:r>
              <w:rPr>
                <w:sz w:val="21"/>
                <w:szCs w:val="21"/>
              </w:rPr>
              <w:t xml:space="preserve">How the data looks: where it sits and how spread out it is.</w:t>
            </w:r>
          </w:p>
          <w:p>
            <w:pPr>
              <w:spacing w:after="0"/>
            </w:pPr>
            <w:r>
              <w:rPr>
                <w:b/>
                <w:bCs/>
                <w:color w:val="1FA6A2"/>
                <w:sz w:val="18"/>
                <w:szCs w:val="18"/>
              </w:rPr>
              <w:t xml:space="preserve">Example:  </w:t>
            </w:r>
            <w:r>
              <w:rPr>
                <w:i/>
                <w:iCs/>
                <w:color w:val="5F6F80"/>
                <w:sz w:val="18"/>
                <w:szCs w:val="18"/>
              </w:rPr>
              <w:t xml:space="preserve">A set clustered tightly around the mean has low MAD; a set spread far from the mean has high MAD</w:t>
            </w:r>
          </w:p>
        </w:tc>
      </w:tr>
    </w:tbl>
    <w:tbl>
      <w:tblPr>
        <w:tblW w:type="pct" w:w="100%"/>
        <w:tblBorders>
          <w:top w:val="none" w:color="FFFFFF" w:sz="0"/>
          <w:left w:val="none" w:color="FFFFFF" w:sz="0"/>
          <w:bottom w:val="single" w:color="C7D2DD" w:sz="4"/>
          <w:right w:val="none" w:color="FFFFFF" w:sz="0"/>
          <w:insideH w:val="none" w:color="FFFFFF" w:sz="0"/>
          <w:insideV w:val="none" w:color="FFFFFF" w:sz="0"/>
        </w:tblBorders>
      </w:tblPr>
      <w:tblGrid>
        <w:gridCol w:w="1800"/>
        <w:gridCol w:w="7560"/>
      </w:tblGrid>
      <w:tr>
        <w:trPr>
          <w:cantSplit/>
        </w:trPr>
        <w:tc>
          <w:tcPr>
            <w:tcW w:type="dxa" w:w="1800"/>
            <w:tcMar>
              <w:top w:type="dxa" w:w="100"/>
              <w:left w:type="dxa" w:w="40"/>
              <w:bottom w:type="dxa" w:w="100"/>
              <w:right w:type="dxa" w:w="120"/>
            </w:tcMar>
            <w:vAlign w:val="center"/>
          </w:tcPr>
          <w:p>
            <w:pPr>
              <w:spacing w:after="0"/>
              <w:jc w:val="center"/>
            </w:pPr>
            <w:r>
              <w:drawing>
                <wp:inline distT="0" distB="0" distL="0" distR="0">
                  <wp:extent cx="1047750" cy="7905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1" cstate="none"/>
                          <a:srcRect/>
                          <a:stretch>
                            <a:fillRect/>
                          </a:stretch>
                        </pic:blipFill>
                        <pic:spPr bwMode="auto">
                          <a:xfrm>
                            <a:off x="0" y="0"/>
                            <a:ext cx="1047750" cy="790575"/>
                          </a:xfrm>
                          <a:prstGeom prst="rect">
                            <a:avLst/>
                          </a:prstGeom>
                        </pic:spPr>
                      </pic:pic>
                    </a:graphicData>
                  </a:graphic>
                </wp:inline>
              </w:drawing>
            </w:r>
          </w:p>
        </w:tc>
        <w:tc>
          <w:tcPr>
            <w:tcW w:type="dxa" w:w="7560"/>
            <w:tcMar>
              <w:top w:type="dxa" w:w="100"/>
              <w:left w:type="dxa" w:w="40"/>
              <w:bottom w:type="dxa" w:w="100"/>
              <w:right w:type="dxa" w:w="40"/>
            </w:tcMar>
            <w:vAlign w:val="center"/>
          </w:tcPr>
          <w:p>
            <w:pPr>
              <w:spacing w:after="50"/>
            </w:pPr>
            <w:r>
              <w:rPr>
                <w:b/>
                <w:bCs/>
                <w:color w:val="12355B"/>
                <w:sz w:val="24"/>
                <w:szCs w:val="24"/>
              </w:rPr>
              <w:t xml:space="preserve">Variability</w:t>
            </w:r>
            <w:r>
              <w:rPr>
                <w:i/>
                <w:iCs/>
                <w:color w:val="5F6F80"/>
                <w:sz w:val="19"/>
                <w:szCs w:val="19"/>
              </w:rPr>
              <w:t xml:space="preserve">   Variabilidad</w:t>
            </w:r>
          </w:p>
          <w:p>
            <w:pPr>
              <w:spacing w:after="40"/>
            </w:pPr>
            <w:r>
              <w:rPr>
                <w:sz w:val="21"/>
                <w:szCs w:val="21"/>
              </w:rPr>
              <w:t xml:space="preserve">How spread out the numbers are.</w:t>
            </w:r>
          </w:p>
          <w:p>
            <w:pPr>
              <w:spacing w:after="0"/>
            </w:pPr>
            <w:r>
              <w:rPr>
                <w:b/>
                <w:bCs/>
                <w:color w:val="1FA6A2"/>
                <w:sz w:val="18"/>
                <w:szCs w:val="18"/>
              </w:rPr>
              <w:t xml:space="preserve">Example:  </w:t>
            </w:r>
            <w:r>
              <w:rPr>
                <w:i/>
                <w:iCs/>
                <w:color w:val="5F6F80"/>
                <w:sz w:val="18"/>
                <w:szCs w:val="18"/>
              </w:rPr>
              <w:t xml:space="preserve">Low variability (MAD = 1): very consistent. High variability (MAD = 8): very spread out</w:t>
            </w:r>
          </w:p>
        </w:tc>
      </w:tr>
    </w:tbl>
    <w:p>
      <w:pPr>
        <w:pStyle w:val="Heading1"/>
        <w:pBdr>
          <w:bottom w:val="single" w:color="1FA6A2" w:sz="14" w:space="6"/>
        </w:pBdr>
        <w:spacing w:after="140" w:before="260"/>
      </w:pPr>
      <w:r>
        <w:rPr>
          <w:b/>
          <w:bCs/>
          <w:color w:val="12355B"/>
          <w:sz w:val="30"/>
          <w:szCs w:val="30"/>
        </w:rPr>
        <w:t xml:space="preserve">Guided Notes</w:t>
      </w:r>
    </w:p>
    <w:p>
      <w:pPr>
        <w:spacing w:after="100"/>
      </w:pPr>
      <w:r>
        <w:rPr>
          <w:i/>
          <w:iCs/>
          <w:color w:val="5F6F80"/>
          <w:sz w:val="19"/>
          <w:szCs w:val="19"/>
        </w:rPr>
        <w:t xml:space="preserve">Fill in each blank as we go. Use the Word Bank to help you.</w:t>
      </w:r>
    </w:p>
    <w:tbl>
      <w:tblPr>
        <w:tblW w:type="pct" w:w="100%"/>
        <w:tblBorders>
          <w:top w:val="single" w:color="BBD0DE" w:sz="8"/>
          <w:left w:val="single" w:color="BBD0DE" w:sz="8"/>
          <w:bottom w:val="single" w:color="BBD0DE" w:sz="8"/>
          <w:right w:val="single" w:color="BBD0DE" w:sz="8"/>
          <w:insideH w:val="single" w:color="auto" w:sz="4"/>
          <w:insideV w:val="single" w:color="auto" w:sz="4"/>
        </w:tblBorders>
      </w:tblPr>
      <w:tblGrid>
        <w:gridCol w:w="100"/>
      </w:tblGrid>
      <w:tr>
        <w:tc>
          <w:tcPr>
            <w:shd w:fill="EEF4F8" w:color="auto" w:val="clear"/>
            <w:tcMar>
              <w:top w:type="dxa" w:w="120"/>
              <w:left w:type="dxa" w:w="180"/>
              <w:bottom w:type="dxa" w:w="120"/>
              <w:right w:type="dxa" w:w="180"/>
            </w:tcMar>
          </w:tcPr>
          <w:p>
            <w:pPr>
              <w:spacing w:after="40"/>
            </w:pPr>
            <w:r>
              <w:rPr>
                <w:b/>
                <w:bCs/>
                <w:color w:val="1FA6A2"/>
                <w:sz w:val="18"/>
                <w:szCs w:val="18"/>
              </w:rPr>
              <w:t xml:space="preserve">WORD BANK</w:t>
            </w:r>
          </w:p>
          <w:p>
            <w:pPr>
              <w:spacing w:after="80"/>
            </w:pPr>
            <w:r>
              <w:rPr>
                <w:b/>
                <w:bCs/>
                <w:sz w:val="21"/>
                <w:szCs w:val="21"/>
              </w:rPr>
              <w:t xml:space="preserve">Mean Absolute Deviation      •      Deviation      •      Absolute Value      •      Spread      •      Data distribution      •      Variability</w:t>
            </w:r>
          </w:p>
        </w:tc>
      </w:tr>
    </w:tbl>
    <w:p>
      <w:pPr>
        <w:spacing w:after="80"/>
      </w:pPr>
      <w:r>
        <w:t xml:space="preserve"/>
      </w:r>
    </w:p>
    <w:p>
      <w:pPr>
        <w:spacing w:after="120" w:before="80"/>
      </w:pPr>
      <w:r>
        <w:rPr>
          <w:b/>
          <w:bCs/>
          <w:color w:val="12355B"/>
          <w:sz w:val="22"/>
          <w:szCs w:val="22"/>
        </w:rPr>
        <w:t xml:space="preserve">1.  </w:t>
      </w:r>
      <w:r>
        <w:rPr>
          <w:sz w:val="22"/>
          <w:szCs w:val="22"/>
        </w:rPr>
        <w:t xml:space="preserve">The average distance of each value from the mean is the ___.</w:t>
      </w:r>
    </w:p>
    <w:p>
      <w:pPr>
        <w:spacing w:after="120" w:before="80"/>
      </w:pPr>
      <w:r>
        <w:rPr>
          <w:b/>
          <w:bCs/>
          <w:color w:val="12355B"/>
          <w:sz w:val="22"/>
          <w:szCs w:val="22"/>
        </w:rPr>
        <w:t xml:space="preserve">2.  </w:t>
      </w:r>
      <w:r>
        <w:rPr>
          <w:sz w:val="22"/>
          <w:szCs w:val="22"/>
        </w:rPr>
        <w:t xml:space="preserve">How far a single value is from the mean is its ___.</w:t>
      </w:r>
    </w:p>
    <w:p>
      <w:pPr>
        <w:spacing w:after="120" w:before="80"/>
      </w:pPr>
      <w:r>
        <w:rPr>
          <w:b/>
          <w:bCs/>
          <w:color w:val="12355B"/>
          <w:sz w:val="22"/>
          <w:szCs w:val="22"/>
        </w:rPr>
        <w:t xml:space="preserve">3.  </w:t>
      </w:r>
      <w:r>
        <w:rPr>
          <w:sz w:val="22"/>
          <w:szCs w:val="22"/>
        </w:rPr>
        <w:t xml:space="preserve">The distance of a number from zero, always positive, is its ___.</w:t>
      </w:r>
    </w:p>
    <w:p>
      <w:pPr>
        <w:spacing w:after="120" w:before="80"/>
      </w:pPr>
      <w:r>
        <w:rPr>
          <w:b/>
          <w:bCs/>
          <w:color w:val="12355B"/>
          <w:sz w:val="22"/>
          <w:szCs w:val="22"/>
        </w:rPr>
        <w:t xml:space="preserve">4.  </w:t>
      </w:r>
      <w:r>
        <w:rPr>
          <w:sz w:val="22"/>
          <w:szCs w:val="22"/>
        </w:rPr>
        <w:t xml:space="preserve">How far apart the data values are from each other is the ___.</w:t>
      </w:r>
    </w:p>
    <w:p>
      <w:pPr>
        <w:spacing w:after="120" w:before="80"/>
      </w:pPr>
      <w:r>
        <w:rPr>
          <w:b/>
          <w:bCs/>
          <w:color w:val="12355B"/>
          <w:sz w:val="22"/>
          <w:szCs w:val="22"/>
        </w:rPr>
        <w:t xml:space="preserve">5.  </w:t>
      </w:r>
      <w:r>
        <w:rPr>
          <w:sz w:val="22"/>
          <w:szCs w:val="22"/>
        </w:rPr>
        <w:t xml:space="preserve">The way data values are spread out is the ___.</w:t>
      </w:r>
    </w:p>
    <w:p>
      <w:pPr>
        <w:spacing w:after="120" w:before="80"/>
      </w:pPr>
      <w:r>
        <w:rPr>
          <w:b/>
          <w:bCs/>
          <w:color w:val="12355B"/>
          <w:sz w:val="22"/>
          <w:szCs w:val="22"/>
        </w:rPr>
        <w:t xml:space="preserve">6.  </w:t>
      </w:r>
      <w:r>
        <w:rPr>
          <w:sz w:val="22"/>
          <w:szCs w:val="22"/>
        </w:rPr>
        <w:t xml:space="preserve">How much the data values differ is the ___.</w:t>
      </w:r>
    </w:p>
    <w:p>
      <w:pPr>
        <w:pStyle w:val="Heading1"/>
        <w:pageBreakBefore/>
        <w:pBdr>
          <w:bottom w:val="single" w:color="1FA6A2" w:sz="14" w:space="6"/>
        </w:pBdr>
        <w:spacing w:after="140" w:before="0"/>
      </w:pPr>
      <w:r>
        <w:rPr>
          <w:b/>
          <w:bCs/>
          <w:color w:val="12355B"/>
          <w:sz w:val="30"/>
          <w:szCs w:val="30"/>
        </w:rPr>
        <w:t xml:space="preserve">Write About the Math</w:t>
      </w:r>
    </w:p>
    <w:p>
      <w:pPr>
        <w:spacing w:after="100"/>
      </w:pPr>
      <w:r>
        <w:rPr>
          <w:i/>
          <w:iCs/>
          <w:color w:val="5F6F80"/>
          <w:sz w:val="19"/>
          <w:szCs w:val="19"/>
        </w:rPr>
        <w:t xml:space="preserve">Use the support level you need. Every level answers the same math question.</w:t>
      </w:r>
    </w:p>
    <w:p>
      <w:pPr>
        <w:pStyle w:val="Heading2"/>
        <w:spacing w:after="80" w:before="180"/>
      </w:pPr>
      <w:r>
        <w:rPr>
          <w:b/>
          <w:bCs/>
          <w:color w:val="12355B"/>
          <w:sz w:val="24"/>
          <w:szCs w:val="24"/>
        </w:rPr>
        <w:t xml:space="preserve">1. Understand the Question</w:t>
      </w:r>
      <w:r>
        <w:rPr>
          <w:i/>
          <w:iCs/>
          <w:color w:val="B97A12"/>
          <w:sz w:val="19"/>
          <w:szCs w:val="19"/>
        </w:rPr>
        <w:t xml:space="preserve">   explain</w:t>
      </w:r>
    </w:p>
    <w:tbl>
      <w:tblPr>
        <w:tblW w:type="pct" w:w="100%"/>
        <w:tblBorders>
          <w:top w:val="single" w:color="1FA6A2" w:sz="8"/>
          <w:left w:val="single" w:color="1FA6A2" w:sz="8"/>
          <w:bottom w:val="single" w:color="1FA6A2" w:sz="8"/>
          <w:right w:val="single" w:color="1FA6A2" w:sz="8"/>
          <w:insideH w:val="single" w:color="auto" w:sz="4"/>
          <w:insideV w:val="single" w:color="auto" w:sz="4"/>
        </w:tblBorders>
      </w:tblPr>
      <w:tblGrid>
        <w:gridCol w:w="100"/>
      </w:tblGrid>
      <w:tr>
        <w:tc>
          <w:tcPr>
            <w:shd w:fill="E6F4F3" w:color="auto" w:val="clear"/>
            <w:tcMar>
              <w:top w:type="dxa" w:w="120"/>
              <w:left w:type="dxa" w:w="180"/>
              <w:bottom w:type="dxa" w:w="120"/>
              <w:right w:type="dxa" w:w="180"/>
            </w:tcMar>
          </w:tcPr>
          <w:p>
            <w:pPr>
              <w:spacing w:after="60"/>
            </w:pPr>
            <w:r>
              <w:rPr>
                <w:color w:val="1A2733"/>
                <w:sz w:val="21"/>
                <w:szCs w:val="21"/>
              </w:rPr>
              <w:t xml:space="preserve">To find the MAD for Player A (18, 22, 20, 24, 16, mean 20), why do we take the ABSOLUTE VALUE of each deviation before averaging?</w:t>
            </w:r>
          </w:p>
          <w:p>
            <w:pPr>
              <w:spacing w:after="0"/>
            </w:pPr>
            <w:r>
              <w:rPr>
                <w:b/>
                <w:bCs/>
                <w:color w:val="12355B"/>
                <w:sz w:val="20"/>
                <w:szCs w:val="20"/>
              </w:rPr>
              <w:t xml:space="preserve">Your job:  </w:t>
            </w:r>
            <w:r>
              <w:rPr>
                <w:sz w:val="20"/>
                <w:szCs w:val="20"/>
              </w:rPr>
              <w:t xml:space="preserve">Answer the question. Use math evidence. Explain how the evidence proves your answer.</w:t>
            </w:r>
            <w:r>
              <w:rPr>
                <w:i/>
                <w:iCs/>
                <w:color w:val="5F6F80"/>
                <w:sz w:val="18"/>
                <w:szCs w:val="18"/>
              </w:rPr>
              <w:br/>
              <w:t xml:space="preserve">Responde la pregunta. Usa evidencia matemática. Explica cómo la evidencia demuestra tu respuesta.</w:t>
            </w:r>
          </w:p>
        </w:tc>
      </w:tr>
    </w:tbl>
    <w:p>
      <w:pPr>
        <w:pStyle w:val="Heading2"/>
        <w:spacing w:after="80" w:before="180"/>
      </w:pPr>
      <w:r>
        <w:rPr>
          <w:b/>
          <w:bCs/>
          <w:color w:val="12355B"/>
          <w:sz w:val="24"/>
          <w:szCs w:val="24"/>
        </w:rPr>
        <w:t xml:space="preserve">2. Plan Your Math Words</w:t>
      </w:r>
      <w:r>
        <w:rPr>
          <w:i/>
          <w:iCs/>
          <w:color w:val="1FA6A2"/>
          <w:sz w:val="19"/>
          <w:szCs w:val="19"/>
        </w:rPr>
        <w:t xml:space="preserve">   check at least two</w:t>
      </w:r>
    </w:p>
    <w:p>
      <w:pPr>
        <w:spacing w:after="60"/>
      </w:pPr>
      <w:r>
        <w:rPr>
          <w:b/>
          <w:bCs/>
          <w:color w:val="1FA6A2"/>
          <w:sz w:val="22"/>
          <w:szCs w:val="22"/>
        </w:rPr>
        <w:t xml:space="preserve">☐  </w:t>
      </w:r>
      <w:r>
        <w:rPr>
          <w:b/>
          <w:bCs/>
          <w:color w:val="12355B"/>
          <w:sz w:val="20"/>
          <w:szCs w:val="20"/>
        </w:rPr>
        <w:t xml:space="preserve">Mean Absolute Deviation — </w:t>
      </w:r>
      <w:r>
        <w:rPr>
          <w:sz w:val="20"/>
          <w:szCs w:val="20"/>
        </w:rPr>
        <w:t xml:space="preserve">The average distance of each number from the mean.</w:t>
      </w:r>
      <w:r>
        <w:rPr>
          <w:i/>
          <w:iCs/>
          <w:color w:val="5F6F80"/>
          <w:sz w:val="18"/>
          <w:szCs w:val="18"/>
        </w:rPr>
        <w:br/>
        <w:t xml:space="preserve">Desviación media absoluta — La distancia promedio de cada número a la media.</w:t>
      </w:r>
    </w:p>
    <w:p>
      <w:pPr>
        <w:spacing w:after="60"/>
      </w:pPr>
      <w:r>
        <w:rPr>
          <w:b/>
          <w:bCs/>
          <w:color w:val="1FA6A2"/>
          <w:sz w:val="22"/>
          <w:szCs w:val="22"/>
        </w:rPr>
        <w:t xml:space="preserve">☐  </w:t>
      </w:r>
      <w:r>
        <w:rPr>
          <w:b/>
          <w:bCs/>
          <w:color w:val="12355B"/>
          <w:sz w:val="20"/>
          <w:szCs w:val="20"/>
        </w:rPr>
        <w:t xml:space="preserve">Deviation — </w:t>
      </w:r>
      <w:r>
        <w:rPr>
          <w:sz w:val="20"/>
          <w:szCs w:val="20"/>
        </w:rPr>
        <w:t xml:space="preserve">How far a number is from the mean.</w:t>
      </w:r>
      <w:r>
        <w:rPr>
          <w:i/>
          <w:iCs/>
          <w:color w:val="5F6F80"/>
          <w:sz w:val="18"/>
          <w:szCs w:val="18"/>
        </w:rPr>
        <w:br/>
        <w:t xml:space="preserve">Desviación — Qué tan lejos está un número de la media.</w:t>
      </w:r>
    </w:p>
    <w:p>
      <w:pPr>
        <w:spacing w:after="60"/>
      </w:pPr>
      <w:r>
        <w:rPr>
          <w:b/>
          <w:bCs/>
          <w:color w:val="1FA6A2"/>
          <w:sz w:val="22"/>
          <w:szCs w:val="22"/>
        </w:rPr>
        <w:t xml:space="preserve">☐  </w:t>
      </w:r>
      <w:r>
        <w:rPr>
          <w:b/>
          <w:bCs/>
          <w:color w:val="12355B"/>
          <w:sz w:val="20"/>
          <w:szCs w:val="20"/>
        </w:rPr>
        <w:t xml:space="preserve">Absolute Value — </w:t>
      </w:r>
      <w:r>
        <w:rPr>
          <w:sz w:val="20"/>
          <w:szCs w:val="20"/>
        </w:rPr>
        <w:t xml:space="preserve">How far a number is from zero. It is always positive.</w:t>
      </w:r>
      <w:r>
        <w:rPr>
          <w:i/>
          <w:iCs/>
          <w:color w:val="5F6F80"/>
          <w:sz w:val="18"/>
          <w:szCs w:val="18"/>
        </w:rPr>
        <w:br/>
        <w:t xml:space="preserve">Valor absoluto — Qué tan lejos está un número de cero. Siempre es positivo.</w:t>
      </w:r>
    </w:p>
    <w:p>
      <w:pPr>
        <w:spacing w:after="60"/>
      </w:pPr>
      <w:r>
        <w:rPr>
          <w:b/>
          <w:bCs/>
          <w:color w:val="1FA6A2"/>
          <w:sz w:val="22"/>
          <w:szCs w:val="22"/>
        </w:rPr>
        <w:t xml:space="preserve">☐  </w:t>
      </w:r>
      <w:r>
        <w:rPr>
          <w:b/>
          <w:bCs/>
          <w:color w:val="12355B"/>
          <w:sz w:val="20"/>
          <w:szCs w:val="20"/>
        </w:rPr>
        <w:t xml:space="preserve">Spread — </w:t>
      </w:r>
      <w:r>
        <w:rPr>
          <w:sz w:val="20"/>
          <w:szCs w:val="20"/>
        </w:rPr>
        <w:t xml:space="preserve">How far apart the numbers are.</w:t>
      </w:r>
      <w:r>
        <w:rPr>
          <w:i/>
          <w:iCs/>
          <w:color w:val="5F6F80"/>
          <w:sz w:val="18"/>
          <w:szCs w:val="18"/>
        </w:rPr>
        <w:br/>
        <w:t xml:space="preserve">Dispersión — Qué tan separados están los números.</w:t>
      </w:r>
    </w:p>
    <w:p>
      <w:pPr>
        <w:spacing w:after="60"/>
      </w:pPr>
      <w:r>
        <w:rPr>
          <w:b/>
          <w:bCs/>
          <w:color w:val="1FA6A2"/>
          <w:sz w:val="22"/>
          <w:szCs w:val="22"/>
        </w:rPr>
        <w:t xml:space="preserve">☐  </w:t>
      </w:r>
      <w:r>
        <w:rPr>
          <w:b/>
          <w:bCs/>
          <w:color w:val="12355B"/>
          <w:sz w:val="20"/>
          <w:szCs w:val="20"/>
        </w:rPr>
        <w:t xml:space="preserve">Data distribution — </w:t>
      </w:r>
      <w:r>
        <w:rPr>
          <w:sz w:val="20"/>
          <w:szCs w:val="20"/>
        </w:rPr>
        <w:t xml:space="preserve">How the data looks: where it sits and how spread out it is.</w:t>
      </w:r>
      <w:r>
        <w:rPr>
          <w:i/>
          <w:iCs/>
          <w:color w:val="5F6F80"/>
          <w:sz w:val="18"/>
          <w:szCs w:val="18"/>
        </w:rPr>
        <w:br/>
        <w:t xml:space="preserve">Distribución de datos — Cómo se ven los datos: dónde están y qué tan separados están.</w:t>
      </w:r>
    </w:p>
    <w:tbl>
      <w:tblPr>
        <w:tblW w:type="pct" w:w="100%"/>
        <w:tblBorders>
          <w:top w:val="single" w:color="1FA6A2" w:sz="8"/>
          <w:left w:val="single" w:color="1FA6A2" w:sz="8"/>
          <w:bottom w:val="single" w:color="1FA6A2" w:sz="8"/>
          <w:right w:val="single" w:color="1FA6A2" w:sz="8"/>
          <w:insideH w:val="single" w:color="auto" w:sz="4"/>
          <w:insideV w:val="single" w:color="auto" w:sz="4"/>
        </w:tblBorders>
      </w:tblPr>
      <w:tblGrid>
        <w:gridCol w:w="100"/>
      </w:tblGrid>
      <w:tr>
        <w:tc>
          <w:tcPr>
            <w:shd w:fill="F7FFFD" w:color="auto" w:val="clear"/>
            <w:tcMar>
              <w:top w:type="dxa" w:w="120"/>
              <w:left w:type="dxa" w:w="180"/>
              <w:bottom w:type="dxa" w:w="120"/>
              <w:right w:type="dxa" w:w="180"/>
            </w:tcMar>
          </w:tcPr>
          <w:p>
            <w:pPr>
              <w:spacing w:after="50"/>
            </w:pPr>
            <w:r>
              <w:rPr>
                <w:b/>
                <w:bCs/>
                <w:color w:val="1FA6A2"/>
                <w:sz w:val="20"/>
                <w:szCs w:val="20"/>
              </w:rPr>
              <w:t xml:space="preserve">Say it first:  </w:t>
            </w:r>
            <w:r>
              <w:rPr>
                <w:sz w:val="20"/>
                <w:szCs w:val="20"/>
              </w:rPr>
              <w:t xml:space="preserve">Say your idea to a partner or quietly to yourself before you write.</w:t>
            </w:r>
          </w:p>
          <w:p>
            <w:pPr>
              <w:spacing w:after="60"/>
            </w:pPr>
            <w:r>
              <w:rPr>
                <w:color w:val="1A2733"/>
                <w:sz w:val="21"/>
                <w:szCs w:val="21"/>
              </w:rPr>
              <w:t xml:space="preserve">We use absolute value so the deviations are all ___.</w:t>
            </w:r>
            <w:r>
              <w:rPr>
                <w:i/>
                <w:iCs/>
                <w:color w:val="5F6F80"/>
                <w:sz w:val="19"/>
                <w:szCs w:val="19"/>
              </w:rPr>
              <w:br/>
              <w:t xml:space="preserve">Usamos el valor absoluto para que las desviaciones sean todas ___.</w:t>
            </w:r>
          </w:p>
        </w:tc>
      </w:tr>
    </w:tbl>
    <w:p>
      <w:pPr>
        <w:pStyle w:val="Heading2"/>
        <w:spacing w:after="80" w:before="180"/>
      </w:pPr>
      <w:r>
        <w:rPr>
          <w:b/>
          <w:bCs/>
          <w:color w:val="12355B"/>
          <w:sz w:val="24"/>
          <w:szCs w:val="24"/>
        </w:rPr>
        <w:t xml:space="preserve">3. Build Your Explanation</w:t>
      </w:r>
      <w:r>
        <w:rPr>
          <w:i/>
          <w:iCs/>
          <w:color w:val="B97A12"/>
          <w:sz w:val="19"/>
          <w:szCs w:val="19"/>
        </w:rPr>
        <w:t xml:space="preserve">   choose your support</w:t>
      </w:r>
    </w:p>
    <w:tbl>
      <w:tblPr>
        <w:tblW w:type="pct" w:w="100%"/>
        <w:tblBorders>
          <w:top w:val="single" w:color="BBD0DE" w:sz="8"/>
          <w:left w:val="single" w:color="BBD0DE" w:sz="8"/>
          <w:bottom w:val="single" w:color="BBD0DE" w:sz="8"/>
          <w:right w:val="single" w:color="BBD0DE" w:sz="8"/>
          <w:insideH w:val="single" w:color="auto" w:sz="4"/>
          <w:insideV w:val="single" w:color="auto" w:sz="4"/>
        </w:tblBorders>
      </w:tblPr>
      <w:tblGrid>
        <w:gridCol w:w="100"/>
      </w:tblGrid>
      <w:tr>
        <w:tc>
          <w:tcPr>
            <w:shd w:fill="EEF4F8" w:color="auto" w:val="clear"/>
            <w:tcMar>
              <w:top w:type="dxa" w:w="120"/>
              <w:left w:type="dxa" w:w="180"/>
              <w:bottom w:type="dxa" w:w="120"/>
              <w:right w:type="dxa" w:w="180"/>
            </w:tcMar>
          </w:tcPr>
          <w:p>
            <w:pPr>
              <w:spacing w:after="50"/>
            </w:pPr>
            <w:r>
              <w:rPr>
                <w:i/>
                <w:iCs/>
                <w:color w:val="5F6F80"/>
                <w:sz w:val="19"/>
                <w:szCs w:val="19"/>
              </w:rPr>
              <w:t xml:space="preserve">This model shows the parts of an explanation. It does not answer your writing question.</w:t>
            </w:r>
          </w:p>
          <w:p>
            <w:pPr>
              <w:spacing w:after="80"/>
            </w:pPr>
            <w:r>
              <w:rPr>
                <w:b/>
                <w:bCs/>
                <w:color w:val="12355B"/>
                <w:sz w:val="19"/>
                <w:szCs w:val="19"/>
              </w:rPr>
              <w:t xml:space="preserve">Claim:  </w:t>
            </w:r>
            <w:r>
              <w:rPr>
                <w:sz w:val="19"/>
                <w:szCs w:val="19"/>
              </w:rPr>
              <w:t xml:space="preserve">Two data sets can share a mean but differ in how spread out they are.</w:t>
            </w:r>
          </w:p>
          <w:p>
            <w:pPr>
              <w:spacing w:after="80"/>
            </w:pPr>
            <w:r>
              <w:rPr>
                <w:b/>
                <w:bCs/>
                <w:color w:val="12355B"/>
                <w:sz w:val="19"/>
                <w:szCs w:val="19"/>
              </w:rPr>
              <w:t xml:space="preserve">Evidence:  </w:t>
            </w:r>
            <w:r>
              <w:rPr>
                <w:sz w:val="19"/>
                <w:szCs w:val="19"/>
              </w:rPr>
              <w:t xml:space="preserve">Students choose Player A as more consistent and recognize that equal means hide different spreads.</w:t>
            </w:r>
          </w:p>
          <w:p>
            <w:pPr>
              <w:spacing w:after="80"/>
            </w:pPr>
            <w:r>
              <w:rPr>
                <w:b/>
                <w:bCs/>
                <w:color w:val="12355B"/>
                <w:sz w:val="19"/>
                <w:szCs w:val="19"/>
              </w:rPr>
              <w:t xml:space="preserve">Reasoning:  </w:t>
            </w:r>
            <w:r>
              <w:rPr>
                <w:sz w:val="19"/>
                <w:szCs w:val="19"/>
              </w:rPr>
              <w:t xml:space="preserve">This evidence connects the definition of mean absolute deviation to the mathematical claim.</w:t>
            </w:r>
          </w:p>
        </w:tc>
      </w:tr>
    </w:tbl>
    <w:p>
      <w:pPr>
        <w:pStyle w:val="Heading2"/>
        <w:spacing w:after="80" w:before="180"/>
      </w:pPr>
      <w:r>
        <w:rPr>
          <w:b/>
          <w:bCs/>
          <w:color w:val="12355B"/>
          <w:sz w:val="24"/>
          <w:szCs w:val="24"/>
        </w:rPr>
        <w:t xml:space="preserve">Start</w:t>
      </w:r>
      <w:r>
        <w:rPr>
          <w:i/>
          <w:iCs/>
          <w:color w:val="1FA6A2"/>
          <w:sz w:val="19"/>
          <w:szCs w:val="19"/>
        </w:rPr>
        <w:t xml:space="preserve">   Most language support</w:t>
      </w:r>
    </w:p>
    <w:p>
      <w:pPr>
        <w:spacing w:after="60"/>
      </w:pPr>
      <w:r>
        <w:rPr>
          <w:color w:val="1A2733"/>
          <w:sz w:val="21"/>
          <w:szCs w:val="21"/>
        </w:rPr>
        <w:t xml:space="preserve">Complete the frames. Use the word bank.</w:t>
      </w:r>
      <w:r>
        <w:rPr>
          <w:i/>
          <w:iCs/>
          <w:color w:val="5F6F80"/>
          <w:sz w:val="19"/>
          <w:szCs w:val="19"/>
        </w:rPr>
        <w:br/>
        <w:t xml:space="preserve">Completa las oraciones. Usa el banco de palabras.</w:t>
      </w:r>
    </w:p>
    <w:p>
      <w:pPr>
        <w:spacing w:after="60"/>
      </w:pPr>
      <w:r>
        <w:rPr>
          <w:color w:val="1A2733"/>
          <w:sz w:val="21"/>
          <w:szCs w:val="21"/>
        </w:rPr>
        <w:t xml:space="preserve">We use absolute value so the deviations are all ___.</w:t>
      </w:r>
      <w:r>
        <w:rPr>
          <w:i/>
          <w:iCs/>
          <w:color w:val="5F6F80"/>
          <w:sz w:val="19"/>
          <w:szCs w:val="19"/>
        </w:rPr>
        <w:br/>
        <w:t xml:space="preserve">Usamos el valor absoluto para que las desviaciones sean todas ___.</w:t>
      </w:r>
    </w:p>
    <w:p>
      <w:pPr>
        <w:spacing w:after="60"/>
      </w:pPr>
      <w:r>
        <w:rPr>
          <w:color w:val="1A2733"/>
          <w:sz w:val="21"/>
          <w:szCs w:val="21"/>
        </w:rPr>
        <w:t xml:space="preserve">Without absolute value, the deviations would add up to ___.</w:t>
      </w:r>
      <w:r>
        <w:rPr>
          <w:i/>
          <w:iCs/>
          <w:color w:val="5F6F80"/>
          <w:sz w:val="19"/>
          <w:szCs w:val="19"/>
        </w:rPr>
        <w:br/>
        <w:t xml:space="preserve">Sin valor absoluto, las desviaciones sumarían ___.</w:t>
      </w:r>
    </w:p>
    <w:tbl>
      <w:tblPr>
        <w:tblW w:type="pct" w:w="100%"/>
        <w:tblBorders>
          <w:top w:val="single" w:color="C7D2DD" w:sz="6"/>
          <w:left w:val="single" w:color="C7D2DD" w:sz="6"/>
          <w:bottom w:val="single" w:color="C7D2DD" w:sz="6"/>
          <w:right w:val="single" w:color="C7D2DD" w:sz="6"/>
          <w:insideH w:val="single" w:color="auto" w:sz="4"/>
          <w:insideV w:val="single" w:color="auto" w:sz="4"/>
        </w:tblBorders>
      </w:tblPr>
      <w:tblGrid>
        <w:gridCol w:w="100"/>
      </w:tblGrid>
      <w:tr>
        <w:tc>
          <w:tcPr>
            <w:shd w:fill="FBF3E2" w:color="auto" w:val="clear"/>
            <w:tcMar>
              <w:top w:type="dxa" w:w="60"/>
              <w:left w:type="dxa" w:w="120"/>
              <w:bottom w:type="dxa" w:w="60"/>
              <w:right w:type="dxa" w:w="120"/>
            </w:tcMar>
          </w:tcPr>
          <w:p>
            <w:pPr>
              <w:spacing w:after="0" w:line="320"/>
            </w:pPr>
            <w:r>
              <w:t xml:space="preserve"/>
            </w:r>
          </w:p>
          <w:p>
            <w:pPr>
              <w:spacing w:after="0" w:line="320"/>
            </w:pPr>
            <w:r>
              <w:t xml:space="preserve"/>
            </w:r>
          </w:p>
          <w:p>
            <w:pPr>
              <w:spacing w:after="0" w:line="320"/>
            </w:pPr>
            <w:r>
              <w:t xml:space="preserve"/>
            </w:r>
          </w:p>
        </w:tc>
      </w:tr>
    </w:tbl>
    <w:p>
      <w:pPr>
        <w:pStyle w:val="Heading2"/>
        <w:spacing w:after="80" w:before="180"/>
      </w:pPr>
      <w:r>
        <w:rPr>
          <w:b/>
          <w:bCs/>
          <w:color w:val="12355B"/>
          <w:sz w:val="24"/>
          <w:szCs w:val="24"/>
        </w:rPr>
        <w:t xml:space="preserve">Build</w:t>
      </w:r>
      <w:r>
        <w:rPr>
          <w:i/>
          <w:iCs/>
          <w:color w:val="B97A12"/>
          <w:sz w:val="19"/>
          <w:szCs w:val="19"/>
        </w:rPr>
        <w:t xml:space="preserve">   Some language support</w:t>
      </w:r>
    </w:p>
    <w:p>
      <w:pPr>
        <w:spacing w:after="60"/>
      </w:pPr>
      <w:r>
        <w:rPr>
          <w:color w:val="1A2733"/>
          <w:sz w:val="21"/>
          <w:szCs w:val="21"/>
        </w:rPr>
        <w:t xml:space="preserve">Write two connected sentences. Use because, so, or but.</w:t>
      </w:r>
      <w:r>
        <w:rPr>
          <w:i/>
          <w:iCs/>
          <w:color w:val="5F6F80"/>
          <w:sz w:val="19"/>
          <w:szCs w:val="19"/>
        </w:rPr>
        <w:br/>
        <w:t xml:space="preserve">Escribe dos oraciones conectadas. Usa porque, entonces o pero.</w:t>
      </w:r>
    </w:p>
    <w:p>
      <w:pPr>
        <w:spacing w:after="60"/>
      </w:pPr>
      <w:r>
        <w:rPr>
          <w:color w:val="1A2733"/>
          <w:sz w:val="21"/>
          <w:szCs w:val="21"/>
        </w:rPr>
        <w:t xml:space="preserve">My claim is ___.</w:t>
      </w:r>
      <w:r>
        <w:rPr>
          <w:i/>
          <w:iCs/>
          <w:color w:val="5F6F80"/>
          <w:sz w:val="19"/>
          <w:szCs w:val="19"/>
        </w:rPr>
        <w:br/>
        <w:t xml:space="preserve">Mi afirmación es ___.</w:t>
      </w:r>
    </w:p>
    <w:p>
      <w:pPr>
        <w:spacing w:after="60"/>
      </w:pPr>
      <w:r>
        <w:rPr>
          <w:color w:val="1A2733"/>
          <w:sz w:val="21"/>
          <w:szCs w:val="21"/>
        </w:rPr>
        <w:t xml:space="preserve">I know because ___.</w:t>
      </w:r>
      <w:r>
        <w:rPr>
          <w:i/>
          <w:iCs/>
          <w:color w:val="5F6F80"/>
          <w:sz w:val="19"/>
          <w:szCs w:val="19"/>
        </w:rPr>
        <w:br/>
        <w:t xml:space="preserve">Lo sé porque ___.</w:t>
      </w:r>
    </w:p>
    <w:p>
      <w:pPr>
        <w:spacing w:after="60"/>
      </w:pPr>
      <w:r>
        <w:rPr>
          <w:color w:val="1A2733"/>
          <w:sz w:val="21"/>
          <w:szCs w:val="21"/>
        </w:rPr>
        <w:t xml:space="preserve">So ___.</w:t>
      </w:r>
      <w:r>
        <w:rPr>
          <w:i/>
          <w:iCs/>
          <w:color w:val="5F6F80"/>
          <w:sz w:val="19"/>
          <w:szCs w:val="19"/>
        </w:rPr>
        <w:br/>
        <w:t xml:space="preserve">Entonces ___.</w:t>
      </w:r>
    </w:p>
    <w:tbl>
      <w:tblPr>
        <w:tblW w:type="pct" w:w="100%"/>
        <w:tblBorders>
          <w:top w:val="single" w:color="C7D2DD" w:sz="6"/>
          <w:left w:val="single" w:color="C7D2DD" w:sz="6"/>
          <w:bottom w:val="single" w:color="C7D2DD" w:sz="6"/>
          <w:right w:val="single" w:color="C7D2DD" w:sz="6"/>
          <w:insideH w:val="single" w:color="auto" w:sz="4"/>
          <w:insideV w:val="single" w:color="auto" w:sz="4"/>
        </w:tblBorders>
      </w:tblPr>
      <w:tblGrid>
        <w:gridCol w:w="100"/>
      </w:tblGrid>
      <w:tr>
        <w:tc>
          <w:tcPr>
            <w:shd w:fill="FBF3E2" w:color="auto" w:val="clear"/>
            <w:tcMar>
              <w:top w:type="dxa" w:w="60"/>
              <w:left w:type="dxa" w:w="120"/>
              <w:bottom w:type="dxa" w:w="60"/>
              <w:right w:type="dxa" w:w="120"/>
            </w:tcMar>
          </w:tcPr>
          <w:p>
            <w:pPr>
              <w:spacing w:after="0" w:line="320"/>
            </w:pPr>
            <w:r>
              <w:t xml:space="preserve"/>
            </w:r>
          </w:p>
          <w:p>
            <w:pPr>
              <w:spacing w:after="0" w:line="320"/>
            </w:pPr>
            <w:r>
              <w:t xml:space="preserve"/>
            </w:r>
          </w:p>
          <w:p>
            <w:pPr>
              <w:spacing w:after="0" w:line="320"/>
            </w:pPr>
            <w:r>
              <w:t xml:space="preserve"/>
            </w:r>
          </w:p>
        </w:tc>
      </w:tr>
    </w:tbl>
    <w:p>
      <w:pPr>
        <w:pStyle w:val="Heading2"/>
        <w:spacing w:after="80" w:before="180"/>
      </w:pPr>
      <w:r>
        <w:rPr>
          <w:b/>
          <w:bCs/>
          <w:color w:val="12355B"/>
          <w:sz w:val="24"/>
          <w:szCs w:val="24"/>
        </w:rPr>
        <w:t xml:space="preserve">Explain</w:t>
      </w:r>
      <w:r>
        <w:rPr>
          <w:i/>
          <w:iCs/>
          <w:color w:val="B97A12"/>
          <w:sz w:val="19"/>
          <w:szCs w:val="19"/>
        </w:rPr>
        <w:t xml:space="preserve">   Light language support</w:t>
      </w:r>
    </w:p>
    <w:p>
      <w:pPr>
        <w:spacing w:after="60"/>
      </w:pPr>
      <w:r>
        <w:rPr>
          <w:color w:val="1A2733"/>
          <w:sz w:val="21"/>
          <w:szCs w:val="21"/>
        </w:rPr>
        <w:t xml:space="preserve">Write a claim, give math evidence, and explain your reasoning.</w:t>
      </w:r>
      <w:r>
        <w:rPr>
          <w:i/>
          <w:iCs/>
          <w:color w:val="5F6F80"/>
          <w:sz w:val="19"/>
          <w:szCs w:val="19"/>
        </w:rPr>
        <w:br/>
        <w:t xml:space="preserve">Escribe una afirmación, da evidencia matemática y explica tu razonamiento.</w:t>
      </w:r>
    </w:p>
    <w:p>
      <w:pPr>
        <w:spacing w:after="60"/>
      </w:pPr>
      <w:r>
        <w:rPr>
          <w:color w:val="1A2733"/>
          <w:sz w:val="21"/>
          <w:szCs w:val="21"/>
        </w:rPr>
        <w:t xml:space="preserve">My claim is ___.</w:t>
      </w:r>
      <w:r>
        <w:rPr>
          <w:i/>
          <w:iCs/>
          <w:color w:val="5F6F80"/>
          <w:sz w:val="19"/>
          <w:szCs w:val="19"/>
        </w:rPr>
        <w:br/>
        <w:t xml:space="preserve">Mi afirmación es ___.</w:t>
      </w:r>
    </w:p>
    <w:p>
      <w:pPr>
        <w:spacing w:after="60"/>
      </w:pPr>
      <w:r>
        <w:rPr>
          <w:color w:val="1A2733"/>
          <w:sz w:val="21"/>
          <w:szCs w:val="21"/>
        </w:rPr>
        <w:t xml:space="preserve">My math evidence is ___.</w:t>
      </w:r>
      <w:r>
        <w:rPr>
          <w:i/>
          <w:iCs/>
          <w:color w:val="5F6F80"/>
          <w:sz w:val="19"/>
          <w:szCs w:val="19"/>
        </w:rPr>
        <w:br/>
        <w:t xml:space="preserve">Mi evidencia matemática es ___.</w:t>
      </w:r>
    </w:p>
    <w:p>
      <w:pPr>
        <w:spacing w:after="60"/>
      </w:pPr>
      <w:r>
        <w:rPr>
          <w:color w:val="1A2733"/>
          <w:sz w:val="21"/>
          <w:szCs w:val="21"/>
        </w:rPr>
        <w:t xml:space="preserve">This proves ___ because ___.</w:t>
      </w:r>
      <w:r>
        <w:rPr>
          <w:i/>
          <w:iCs/>
          <w:color w:val="5F6F80"/>
          <w:sz w:val="19"/>
          <w:szCs w:val="19"/>
        </w:rPr>
        <w:br/>
        <w:t xml:space="preserve">Esto demuestra ___ porque ___.</w:t>
      </w:r>
    </w:p>
    <w:tbl>
      <w:tblPr>
        <w:tblW w:type="pct" w:w="100%"/>
        <w:tblBorders>
          <w:top w:val="single" w:color="C7D2DD" w:sz="6"/>
          <w:left w:val="single" w:color="C7D2DD" w:sz="6"/>
          <w:bottom w:val="single" w:color="C7D2DD" w:sz="6"/>
          <w:right w:val="single" w:color="C7D2DD" w:sz="6"/>
          <w:insideH w:val="single" w:color="auto" w:sz="4"/>
          <w:insideV w:val="single" w:color="auto" w:sz="4"/>
        </w:tblBorders>
      </w:tblPr>
      <w:tblGrid>
        <w:gridCol w:w="100"/>
      </w:tblGrid>
      <w:tr>
        <w:tc>
          <w:tcPr>
            <w:shd w:fill="FBF3E2" w:color="auto" w:val="clear"/>
            <w:tcMar>
              <w:top w:type="dxa" w:w="60"/>
              <w:left w:type="dxa" w:w="120"/>
              <w:bottom w:type="dxa" w:w="60"/>
              <w:right w:type="dxa" w:w="120"/>
            </w:tcMar>
          </w:tcPr>
          <w:p>
            <w:pPr>
              <w:spacing w:after="0" w:line="320"/>
            </w:pPr>
            <w:r>
              <w:t xml:space="preserve"/>
            </w:r>
          </w:p>
          <w:p>
            <w:pPr>
              <w:spacing w:after="0" w:line="320"/>
            </w:pPr>
            <w:r>
              <w:t xml:space="preserve"/>
            </w:r>
          </w:p>
          <w:p>
            <w:pPr>
              <w:spacing w:after="0" w:line="320"/>
            </w:pPr>
            <w:r>
              <w:t xml:space="preserve"/>
            </w:r>
          </w:p>
          <w:p>
            <w:pPr>
              <w:spacing w:after="0" w:line="320"/>
            </w:pPr>
            <w:r>
              <w:t xml:space="preserve"/>
            </w:r>
          </w:p>
          <w:p>
            <w:pPr>
              <w:spacing w:after="0" w:line="320"/>
            </w:pPr>
            <w:r>
              <w:t xml:space="preserve"/>
            </w:r>
          </w:p>
        </w:tc>
      </w:tr>
    </w:tbl>
    <w:p>
      <w:pPr>
        <w:pStyle w:val="Heading2"/>
        <w:spacing w:after="80" w:before="180"/>
      </w:pPr>
      <w:r>
        <w:rPr>
          <w:b/>
          <w:bCs/>
          <w:color w:val="12355B"/>
          <w:sz w:val="24"/>
          <w:szCs w:val="24"/>
        </w:rPr>
        <w:t xml:space="preserve">4. Check Your Explanation</w:t>
      </w:r>
      <w:r>
        <w:rPr>
          <w:i/>
          <w:iCs/>
          <w:color w:val="1FA6A2"/>
          <w:sz w:val="19"/>
          <w:szCs w:val="19"/>
        </w:rPr>
        <w:t xml:space="preserve">   five quick checks</w:t>
      </w:r>
    </w:p>
    <w:p>
      <w:pPr>
        <w:spacing w:after="80"/>
      </w:pPr>
      <w:r>
        <w:rPr>
          <w:b/>
          <w:bCs/>
          <w:color w:val="1FA6A2"/>
          <w:sz w:val="22"/>
          <w:szCs w:val="22"/>
        </w:rPr>
        <w:t xml:space="preserve">☐  </w:t>
      </w:r>
      <w:r>
        <w:rPr>
          <w:sz w:val="20"/>
          <w:szCs w:val="20"/>
        </w:rPr>
        <w:t xml:space="preserve">I answered the question.</w:t>
      </w:r>
      <w:r>
        <w:rPr>
          <w:i/>
          <w:iCs/>
          <w:color w:val="5F6F80"/>
          <w:sz w:val="18"/>
          <w:szCs w:val="18"/>
        </w:rPr>
        <w:br/>
        <w:t xml:space="preserve">Respondí la pregunta.</w:t>
      </w:r>
    </w:p>
    <w:p>
      <w:pPr>
        <w:spacing w:after="80"/>
      </w:pPr>
      <w:r>
        <w:rPr>
          <w:b/>
          <w:bCs/>
          <w:color w:val="1FA6A2"/>
          <w:sz w:val="22"/>
          <w:szCs w:val="22"/>
        </w:rPr>
        <w:t xml:space="preserve">☐  </w:t>
      </w:r>
      <w:r>
        <w:rPr>
          <w:sz w:val="20"/>
          <w:szCs w:val="20"/>
        </w:rPr>
        <w:t xml:space="preserve">I used math evidence: numbers, an equation, a model, or a comparison.</w:t>
      </w:r>
      <w:r>
        <w:rPr>
          <w:i/>
          <w:iCs/>
          <w:color w:val="5F6F80"/>
          <w:sz w:val="18"/>
          <w:szCs w:val="18"/>
        </w:rPr>
        <w:br/>
        <w:t xml:space="preserve">Usé evidencia matemática: números, una ecuación, un modelo o una comparación.</w:t>
      </w:r>
    </w:p>
    <w:p>
      <w:pPr>
        <w:spacing w:after="80"/>
      </w:pPr>
      <w:r>
        <w:rPr>
          <w:b/>
          <w:bCs/>
          <w:color w:val="1FA6A2"/>
          <w:sz w:val="22"/>
          <w:szCs w:val="22"/>
        </w:rPr>
        <w:t xml:space="preserve">☐  </w:t>
      </w:r>
      <w:r>
        <w:rPr>
          <w:sz w:val="20"/>
          <w:szCs w:val="20"/>
        </w:rPr>
        <w:t xml:space="preserve">I explained how the evidence proves my answer.</w:t>
      </w:r>
      <w:r>
        <w:rPr>
          <w:i/>
          <w:iCs/>
          <w:color w:val="5F6F80"/>
          <w:sz w:val="18"/>
          <w:szCs w:val="18"/>
        </w:rPr>
        <w:br/>
        <w:t xml:space="preserve">Expliqué cómo la evidencia demuestra mi respuesta.</w:t>
      </w:r>
    </w:p>
    <w:p>
      <w:pPr>
        <w:spacing w:after="80"/>
      </w:pPr>
      <w:r>
        <w:rPr>
          <w:b/>
          <w:bCs/>
          <w:color w:val="1FA6A2"/>
          <w:sz w:val="22"/>
          <w:szCs w:val="22"/>
        </w:rPr>
        <w:t xml:space="preserve">☐  </w:t>
      </w:r>
      <w:r>
        <w:rPr>
          <w:sz w:val="20"/>
          <w:szCs w:val="20"/>
        </w:rPr>
        <w:t xml:space="preserve">I used at least two math words.</w:t>
      </w:r>
      <w:r>
        <w:rPr>
          <w:i/>
          <w:iCs/>
          <w:color w:val="5F6F80"/>
          <w:sz w:val="18"/>
          <w:szCs w:val="18"/>
        </w:rPr>
        <w:br/>
        <w:t xml:space="preserve">Usé por lo menos dos palabras matemáticas.</w:t>
      </w:r>
    </w:p>
    <w:p>
      <w:pPr>
        <w:spacing w:after="80"/>
      </w:pPr>
      <w:r>
        <w:rPr>
          <w:b/>
          <w:bCs/>
          <w:color w:val="1FA6A2"/>
          <w:sz w:val="22"/>
          <w:szCs w:val="22"/>
        </w:rPr>
        <w:t xml:space="preserve">☐  </w:t>
      </w:r>
      <w:r>
        <w:rPr>
          <w:sz w:val="20"/>
          <w:szCs w:val="20"/>
        </w:rPr>
        <w:t xml:space="preserve">I reread complete sentences and punctuation.</w:t>
      </w:r>
      <w:r>
        <w:rPr>
          <w:i/>
          <w:iCs/>
          <w:color w:val="5F6F80"/>
          <w:sz w:val="18"/>
          <w:szCs w:val="18"/>
        </w:rPr>
        <w:br/>
        <w:t xml:space="preserve">Volví a leer mis oraciones completas y la puntuación.</w:t>
      </w:r>
    </w:p>
    <w:p>
      <w:pPr>
        <w:pStyle w:val="Heading1"/>
        <w:pageBreakBefore/>
        <w:pBdr>
          <w:bottom w:val="single" w:color="1FA6A2" w:sz="14" w:space="6"/>
        </w:pBdr>
        <w:spacing w:after="140" w:before="0"/>
      </w:pPr>
      <w:r>
        <w:rPr>
          <w:b/>
          <w:bCs/>
          <w:color w:val="12355B"/>
          <w:sz w:val="30"/>
          <w:szCs w:val="30"/>
        </w:rPr>
        <w:t xml:space="preserve">Worked Example</w:t>
      </w:r>
    </w:p>
    <w:p>
      <w:pPr>
        <w:pStyle w:val="Heading2"/>
        <w:spacing w:after="80" w:before="180"/>
      </w:pPr>
      <w:r>
        <w:rPr>
          <w:b/>
          <w:bCs/>
          <w:color w:val="12355B"/>
          <w:sz w:val="24"/>
          <w:szCs w:val="24"/>
        </w:rPr>
        <w:t xml:space="preserve">Watch &amp; Read</w:t>
      </w:r>
      <w:r>
        <w:rPr>
          <w:i/>
          <w:iCs/>
          <w:color w:val="1FA6A2"/>
          <w:sz w:val="19"/>
          <w:szCs w:val="19"/>
        </w:rPr>
        <w:t xml:space="preserve">   I Do — follow along with your teacher</w:t>
      </w:r>
    </w:p>
    <w:tbl>
      <w:tblPr>
        <w:tblW w:type="pct" w:w="100%"/>
        <w:tblBorders>
          <w:top w:val="single" w:color="1FA6A2" w:sz="8"/>
          <w:left w:val="single" w:color="1FA6A2" w:sz="8"/>
          <w:bottom w:val="single" w:color="1FA6A2" w:sz="8"/>
          <w:right w:val="single" w:color="1FA6A2" w:sz="8"/>
          <w:insideH w:val="single" w:color="auto" w:sz="4"/>
          <w:insideV w:val="single" w:color="auto" w:sz="4"/>
        </w:tblBorders>
      </w:tblPr>
      <w:tblGrid>
        <w:gridCol w:w="100"/>
      </w:tblGrid>
      <w:tr>
        <w:tc>
          <w:tcPr>
            <w:shd w:fill="E6F4F3" w:color="auto" w:val="clear"/>
            <w:tcMar>
              <w:top w:type="dxa" w:w="120"/>
              <w:left w:type="dxa" w:w="180"/>
              <w:bottom w:type="dxa" w:w="120"/>
              <w:right w:type="dxa" w:w="180"/>
            </w:tcMar>
          </w:tcPr>
          <w:p>
            <w:pPr>
              <w:spacing w:after="60"/>
            </w:pPr>
            <w:r>
              <w:rPr>
                <w:b/>
                <w:bCs/>
                <w:color w:val="12355B"/>
                <w:sz w:val="22"/>
                <w:szCs w:val="22"/>
              </w:rPr>
              <w:t xml:space="preserve">Player Consistency Report</w:t>
            </w:r>
          </w:p>
          <w:p>
            <w:pPr>
              <w:spacing w:after="0"/>
            </w:pPr>
            <w:r>
              <w:rPr>
                <w:sz w:val="21"/>
                <w:szCs w:val="21"/>
              </w:rPr>
              <w:t xml:space="preserve">Coach wants to know which basketball player is more consistent: Player A scored 18, 22, 20, 24, 16 points in the last 5 games. Player B scored 10, 30, 25, 12, 23 points. Both players average 20 points per game. Which player would you count on to score close to 20 every night?</w:t>
            </w:r>
          </w:p>
        </w:tc>
      </w:tr>
    </w:tbl>
    <w:p>
      <w:pPr>
        <w:spacing w:after="80"/>
      </w:pPr>
      <w:r>
        <w:t xml:space="preserve"/>
      </w:r>
    </w:p>
    <w:p>
      <w:pPr>
        <w:spacing w:after="50" w:before="60"/>
      </w:pPr>
      <w:r>
        <w:rPr>
          <w:b/>
          <w:bCs/>
          <w:color w:val="12355B"/>
          <w:sz w:val="21"/>
          <w:szCs w:val="21"/>
        </w:rPr>
        <w:t xml:space="preserve">Think about:</w:t>
      </w:r>
    </w:p>
    <w:p>
      <w:pPr>
        <w:spacing w:after="40"/>
        <w:ind w:left="300"/>
      </w:pPr>
      <w:r>
        <w:rPr>
          <w:sz w:val="20"/>
          <w:szCs w:val="20"/>
        </w:rPr>
        <w:t xml:space="preserve">•  Both players have the same mean. Looking at the listed scores, what is different about them?</w:t>
      </w:r>
    </w:p>
    <w:p>
      <w:pPr>
        <w:spacing w:after="40"/>
        <w:ind w:left="300"/>
      </w:pPr>
      <w:r>
        <w:rPr>
          <w:sz w:val="20"/>
          <w:szCs w:val="20"/>
        </w:rPr>
        <w:t xml:space="preserve">•  Using the dot plot of Player A's scores and the scores listed for Player B in the story, which player's scores stay closer to 20?</w:t>
      </w:r>
    </w:p>
    <w:p>
      <w:pPr>
        <w:spacing w:after="40"/>
        <w:ind w:left="300"/>
      </w:pPr>
      <w:r>
        <w:rPr>
          <w:sz w:val="20"/>
          <w:szCs w:val="20"/>
        </w:rPr>
        <w:t xml:space="preserve">•  Which player has the biggest single-game difference from 20?</w:t>
      </w:r>
    </w:p>
    <w:p>
      <w:pPr>
        <w:spacing w:after="40"/>
        <w:ind w:left="300"/>
      </w:pPr>
      <w:r>
        <w:rPr>
          <w:sz w:val="20"/>
          <w:szCs w:val="20"/>
        </w:rPr>
        <w:t xml:space="preserve">•  How can we measure how spread out each player's scores are?</w:t>
      </w:r>
    </w:p>
    <w:p>
      <w:pPr>
        <w:spacing w:after="40"/>
        <w:ind w:left="300"/>
      </w:pPr>
      <w:r>
        <w:rPr>
          <w:sz w:val="20"/>
          <w:szCs w:val="20"/>
        </w:rPr>
        <w:t xml:space="preserve">•  Is there a number that tells us which player is more consistent?</w:t>
      </w:r>
    </w:p>
    <w:p>
      <w:pPr>
        <w:pStyle w:val="Heading2"/>
        <w:spacing w:after="80" w:before="180"/>
      </w:pPr>
      <w:r>
        <w:rPr>
          <w:b/>
          <w:bCs/>
          <w:color w:val="12355B"/>
          <w:sz w:val="24"/>
          <w:szCs w:val="24"/>
        </w:rPr>
        <w:t xml:space="preserve">Solved Example</w:t>
      </w:r>
      <w:r>
        <w:rPr>
          <w:i/>
          <w:iCs/>
          <w:color w:val="1FA6A2"/>
          <w:sz w:val="19"/>
          <w:szCs w:val="19"/>
        </w:rPr>
        <w:t xml:space="preserve">   I Do — watch each step</w:t>
      </w:r>
    </w:p>
    <w:p>
      <w:pPr>
        <w:keepNext/>
        <w:spacing w:after="40"/>
      </w:pPr>
      <w:r>
        <w:rPr>
          <w:b/>
          <w:bCs/>
          <w:color w:val="12355B"/>
          <w:sz w:val="21"/>
          <w:szCs w:val="21"/>
        </w:rPr>
        <w:t xml:space="preserve">Problem:  </w:t>
      </w:r>
      <w:r>
        <w:rPr>
          <w:sz w:val="21"/>
          <w:szCs w:val="21"/>
        </w:rPr>
        <w:t xml:space="preserve">The mean of a data set is 15. One value is 11. What is the absolute deviation of that value from the mean?</w:t>
      </w:r>
    </w:p>
    <w:p>
      <w:pPr>
        <w:spacing w:after="30"/>
        <w:ind w:left="420"/>
      </w:pPr>
      <w:r>
        <w:rPr>
          <w:sz w:val="20"/>
          <w:szCs w:val="20"/>
        </w:rPr>
        <w:t xml:space="preserve">A)  4</w:t>
      </w:r>
    </w:p>
    <w:p>
      <w:pPr>
        <w:spacing w:after="30"/>
        <w:ind w:left="420"/>
      </w:pPr>
      <w:r>
        <w:rPr>
          <w:sz w:val="20"/>
          <w:szCs w:val="20"/>
        </w:rPr>
        <w:t xml:space="preserve">B)  −4</w:t>
      </w:r>
    </w:p>
    <w:p>
      <w:pPr>
        <w:spacing w:after="30"/>
        <w:ind w:left="420"/>
      </w:pPr>
      <w:r>
        <w:rPr>
          <w:sz w:val="20"/>
          <w:szCs w:val="20"/>
        </w:rPr>
        <w:t xml:space="preserve">C)  26</w:t>
      </w:r>
    </w:p>
    <w:p>
      <w:pPr>
        <w:spacing w:after="30"/>
        <w:ind w:left="420"/>
      </w:pPr>
      <w:r>
        <w:rPr>
          <w:sz w:val="20"/>
          <w:szCs w:val="20"/>
        </w:rPr>
        <w:t xml:space="preserve">D)  11</w:t>
      </w:r>
    </w:p>
    <w:p>
      <w:pPr>
        <w:spacing w:after="20" w:before="50"/>
      </w:pPr>
      <w:r>
        <w:rPr>
          <w:b/>
          <w:bCs/>
          <w:color w:val="1FA6A2"/>
          <w:sz w:val="21"/>
          <w:szCs w:val="21"/>
        </w:rPr>
        <w:t xml:space="preserve">Step 1:  </w:t>
      </w:r>
      <w:r>
        <w:rPr>
          <w:sz w:val="21"/>
          <w:szCs w:val="21"/>
        </w:rPr>
        <w:t xml:space="preserve">Deviation = 11 − 15 = −4.</w:t>
      </w:r>
    </w:p>
    <w:p>
      <w:pPr>
        <w:spacing w:after="20" w:before="50"/>
      </w:pPr>
      <w:r>
        <w:rPr>
          <w:b/>
          <w:bCs/>
          <w:color w:val="1FA6A2"/>
          <w:sz w:val="21"/>
          <w:szCs w:val="21"/>
        </w:rPr>
        <w:t xml:space="preserve">Step 2:  </w:t>
      </w:r>
      <w:r>
        <w:rPr>
          <w:sz w:val="21"/>
          <w:szCs w:val="21"/>
        </w:rPr>
        <w:t xml:space="preserve">Absolute deviation = |−4| = 4.</w:t>
      </w:r>
    </w:p>
    <w:p>
      <w:pPr>
        <w:spacing w:after="40" w:before="60"/>
      </w:pPr>
      <w:r>
        <w:rPr>
          <w:b/>
          <w:bCs/>
          <w:color w:val="12355B"/>
          <w:sz w:val="21"/>
          <w:szCs w:val="21"/>
        </w:rPr>
        <w:t xml:space="preserve">Answer:  </w:t>
      </w:r>
      <w:r>
        <w:rPr>
          <w:b/>
          <w:bCs/>
          <w:sz w:val="21"/>
          <w:szCs w:val="21"/>
        </w:rPr>
        <w:t xml:space="preserve">A. 4</w:t>
      </w:r>
    </w:p>
    <w:p>
      <w:pPr>
        <w:pStyle w:val="Heading1"/>
        <w:pageBreakBefore/>
        <w:pBdr>
          <w:bottom w:val="single" w:color="1FA6A2" w:sz="14" w:space="6"/>
        </w:pBdr>
        <w:spacing w:after="140" w:before="0"/>
      </w:pPr>
      <w:r>
        <w:rPr>
          <w:b/>
          <w:bCs/>
          <w:color w:val="12355B"/>
          <w:sz w:val="30"/>
          <w:szCs w:val="30"/>
        </w:rPr>
        <w:t xml:space="preserve">Guided Practice</w:t>
      </w:r>
    </w:p>
    <w:p>
      <w:pPr>
        <w:pStyle w:val="Heading2"/>
        <w:spacing w:after="80" w:before="180"/>
      </w:pPr>
      <w:r>
        <w:rPr>
          <w:b/>
          <w:bCs/>
          <w:color w:val="12355B"/>
          <w:sz w:val="24"/>
          <w:szCs w:val="24"/>
        </w:rPr>
        <w:t xml:space="preserve">Solve Together</w:t>
      </w:r>
      <w:r>
        <w:rPr>
          <w:i/>
          <w:iCs/>
          <w:color w:val="6B4FA0"/>
          <w:sz w:val="19"/>
          <w:szCs w:val="19"/>
        </w:rPr>
        <w:t xml:space="preserve">   We Do — work with your class</w:t>
      </w:r>
    </w:p>
    <w:p>
      <w:pPr>
        <w:keepNext/>
        <w:spacing w:after="40" w:before="40"/>
      </w:pPr>
      <w:r>
        <w:rPr>
          <w:b/>
          <w:bCs/>
          <w:color w:val="12355B"/>
          <w:sz w:val="21"/>
          <w:szCs w:val="21"/>
        </w:rPr>
        <w:t xml:space="preserve">Problem:  </w:t>
      </w:r>
      <w:r>
        <w:rPr>
          <w:sz w:val="21"/>
          <w:szCs w:val="21"/>
        </w:rPr>
        <w:t xml:space="preserve">A data set has absolute deviations of 3, 1, 5, 2, 4. What is the MAD?</w:t>
      </w:r>
    </w:p>
    <w:p>
      <w:pPr>
        <w:spacing w:after="30"/>
        <w:ind w:left="420"/>
      </w:pPr>
      <w:r>
        <w:rPr>
          <w:sz w:val="20"/>
          <w:szCs w:val="20"/>
        </w:rPr>
        <w:t xml:space="preserve">A)  3</w:t>
      </w:r>
    </w:p>
    <w:p>
      <w:pPr>
        <w:spacing w:after="30"/>
        <w:ind w:left="420"/>
      </w:pPr>
      <w:r>
        <w:rPr>
          <w:sz w:val="20"/>
          <w:szCs w:val="20"/>
        </w:rPr>
        <w:t xml:space="preserve">B)  5</w:t>
      </w:r>
    </w:p>
    <w:p>
      <w:pPr>
        <w:spacing w:after="30"/>
        <w:ind w:left="420"/>
      </w:pPr>
      <w:r>
        <w:rPr>
          <w:sz w:val="20"/>
          <w:szCs w:val="20"/>
        </w:rPr>
        <w:t xml:space="preserve">C)  15</w:t>
      </w:r>
    </w:p>
    <w:p>
      <w:pPr>
        <w:spacing w:after="30"/>
        <w:ind w:left="420"/>
      </w:pPr>
      <w:r>
        <w:rPr>
          <w:sz w:val="20"/>
          <w:szCs w:val="20"/>
        </w:rPr>
        <w:t xml:space="preserve">D)  1</w:t>
      </w:r>
    </w:p>
    <w:p>
      <w:pPr>
        <w:keepNext/>
        <w:spacing w:after="0" w:before="50"/>
      </w:pPr>
      <w:r>
        <w:rPr>
          <w:b/>
          <w:bCs/>
          <w:color w:val="6B4FA0"/>
          <w:sz w:val="21"/>
          <w:szCs w:val="21"/>
        </w:rPr>
        <w:t xml:space="preserve">Step 1:</w:t>
      </w:r>
    </w:p>
    <w:p>
      <w:pPr>
        <w:pBdr>
          <w:bottom w:val="single" w:color="AFBECC" w:sz="6"/>
        </w:pBdr>
        <w:spacing w:after="30" w:before="150"/>
      </w:pPr>
      <w:r>
        <w:t xml:space="preserve"/>
      </w:r>
    </w:p>
    <w:p>
      <w:pPr>
        <w:keepNext/>
        <w:spacing w:after="0" w:before="50"/>
      </w:pPr>
      <w:r>
        <w:rPr>
          <w:b/>
          <w:bCs/>
          <w:color w:val="6B4FA0"/>
          <w:sz w:val="21"/>
          <w:szCs w:val="21"/>
        </w:rPr>
        <w:t xml:space="preserve">Step 2:</w:t>
      </w:r>
    </w:p>
    <w:p>
      <w:pPr>
        <w:pBdr>
          <w:bottom w:val="single" w:color="AFBECC" w:sz="6"/>
        </w:pBdr>
        <w:spacing w:after="30" w:before="150"/>
      </w:pPr>
      <w:r>
        <w:t xml:space="preserve"/>
      </w:r>
    </w:p>
    <w:p>
      <w:pPr>
        <w:keepNext/>
        <w:spacing w:after="0" w:before="60"/>
      </w:pPr>
      <w:r>
        <w:rPr>
          <w:b/>
          <w:bCs/>
          <w:color w:val="12355B"/>
          <w:sz w:val="21"/>
          <w:szCs w:val="21"/>
        </w:rPr>
        <w:t xml:space="preserve">Answer:</w:t>
      </w:r>
    </w:p>
    <w:p>
      <w:pPr>
        <w:pBdr>
          <w:bottom w:val="single" w:color="AFBECC" w:sz="6"/>
        </w:pBdr>
        <w:spacing w:after="30" w:before="150"/>
      </w:pPr>
      <w:r>
        <w:t xml:space="preserve"/>
      </w:r>
    </w:p>
    <w:p>
      <w:pPr>
        <w:spacing w:after="80"/>
      </w:pPr>
      <w:r>
        <w:t xml:space="preserve"/>
      </w:r>
    </w:p>
    <w:tbl>
      <w:tblPr>
        <w:tblW w:type="pct" w:w="100%"/>
        <w:tblBorders>
          <w:top w:val="single" w:color="BBD0DE" w:sz="8"/>
          <w:left w:val="single" w:color="BBD0DE" w:sz="8"/>
          <w:bottom w:val="single" w:color="BBD0DE" w:sz="8"/>
          <w:right w:val="single" w:color="BBD0DE" w:sz="8"/>
          <w:insideH w:val="single" w:color="auto" w:sz="4"/>
          <w:insideV w:val="single" w:color="auto" w:sz="4"/>
        </w:tblBorders>
      </w:tblPr>
      <w:tblGrid>
        <w:gridCol w:w="100"/>
      </w:tblGrid>
      <w:tr>
        <w:tc>
          <w:tcPr>
            <w:shd w:fill="EEF4F8" w:color="auto" w:val="clear"/>
            <w:tcMar>
              <w:top w:type="dxa" w:w="120"/>
              <w:left w:type="dxa" w:w="180"/>
              <w:bottom w:type="dxa" w:w="120"/>
              <w:right w:type="dxa" w:w="180"/>
            </w:tcMar>
          </w:tcPr>
          <w:p>
            <w:pPr>
              <w:spacing w:after="60"/>
            </w:pPr>
            <w:r>
              <w:rPr>
                <w:sz w:val="21"/>
                <w:szCs w:val="21"/>
              </w:rPr>
              <w:t xml:space="preserve">Two soccer goalkeepers track goals allowed per game over 6 games. Keeper A: 1, 2, 1, 3, 2, 1 (mean = 1.67, MAD ≈ 0.67). Keeper B: 0, 4, 1, 3, 0, 2 (mean = 1.67, MAD ≈ 1.33). The coach needs to pick a starter for the championship game.</w:t>
            </w:r>
          </w:p>
          <w:p>
            <w:pPr>
              <w:spacing w:after="0"/>
            </w:pPr>
            <w:r>
              <w:rPr>
                <w:b/>
                <w:bCs/>
                <w:color w:val="12355B"/>
                <w:sz w:val="21"/>
                <w:szCs w:val="21"/>
              </w:rPr>
              <w:t xml:space="preserve">Both keepers allow the same average goals. Which should the coach pick and why?</w:t>
            </w:r>
          </w:p>
        </w:tc>
      </w:tr>
    </w:tbl>
    <w:p>
      <w:pPr>
        <w:spacing w:after="60"/>
      </w:pPr>
      <w:r>
        <w:t xml:space="preserve"/>
      </w:r>
    </w:p>
    <w:p>
      <w:pPr>
        <w:spacing w:after="80"/>
      </w:pPr>
      <w:r>
        <w:rPr>
          <w:b/>
          <w:bCs/>
          <w:color w:val="6B4FA0"/>
          <w:sz w:val="20"/>
          <w:szCs w:val="20"/>
        </w:rPr>
        <w:t xml:space="preserve">Sentence frame:  </w:t>
      </w:r>
      <w:r>
        <w:rPr>
          <w:i/>
          <w:iCs/>
          <w:sz w:val="20"/>
          <w:szCs w:val="20"/>
        </w:rPr>
        <w:t xml:space="preserve">Both keepers have a mean of ___. Keeper A's MAD is ___, which means ___. Keeper B's MAD is ___, which means ___. The coach should pick ___ because ___.</w:t>
      </w:r>
    </w:p>
    <w:p>
      <w:pPr>
        <w:spacing w:after="20"/>
      </w:pPr>
      <w:r>
        <w:t xml:space="preserve"/>
      </w:r>
    </w:p>
    <w:tbl>
      <w:tblPr>
        <w:tblW w:type="pct" w:w="100%"/>
        <w:tblBorders>
          <w:top w:val="single" w:color="C7D2DD" w:sz="6"/>
          <w:left w:val="single" w:color="C7D2DD" w:sz="6"/>
          <w:bottom w:val="single" w:color="C7D2DD" w:sz="6"/>
          <w:right w:val="single" w:color="C7D2DD" w:sz="6"/>
          <w:insideH w:val="single" w:color="auto" w:sz="4"/>
          <w:insideV w:val="single" w:color="auto" w:sz="4"/>
        </w:tblBorders>
      </w:tblPr>
      <w:tblGrid>
        <w:gridCol w:w="100"/>
      </w:tblGrid>
      <w:tr>
        <w:tc>
          <w:tcPr>
            <w:shd w:fill="FFFFFF" w:color="auto" w:val="clear"/>
            <w:tcMar>
              <w:top w:type="dxa" w:w="60"/>
              <w:left w:type="dxa" w:w="120"/>
              <w:bottom w:type="dxa" w:w="60"/>
              <w:right w:type="dxa" w:w="120"/>
            </w:tcMar>
          </w:tcPr>
          <w:p>
            <w:pPr>
              <w:spacing w:after="0" w:line="320"/>
            </w:pPr>
            <w:r>
              <w:t xml:space="preserve"/>
            </w:r>
          </w:p>
          <w:p>
            <w:pPr>
              <w:spacing w:after="0" w:line="320"/>
            </w:pPr>
            <w:r>
              <w:t xml:space="preserve"/>
            </w:r>
          </w:p>
          <w:p>
            <w:pPr>
              <w:spacing w:after="0" w:line="320"/>
            </w:pPr>
            <w:r>
              <w:t xml:space="preserve"/>
            </w:r>
          </w:p>
          <w:p>
            <w:pPr>
              <w:spacing w:after="0" w:line="320"/>
            </w:pPr>
            <w:r>
              <w:t xml:space="preserve"/>
            </w:r>
          </w:p>
        </w:tc>
      </w:tr>
    </w:tbl>
    <w:p>
      <w:pPr>
        <w:spacing w:after="80"/>
      </w:pPr>
      <w:r>
        <w:t xml:space="preserve"/>
      </w:r>
    </w:p>
    <w:p>
      <w:pPr>
        <w:pStyle w:val="Heading2"/>
        <w:spacing w:after="80" w:before="180"/>
      </w:pPr>
      <w:r>
        <w:rPr>
          <w:b/>
          <w:bCs/>
          <w:color w:val="12355B"/>
          <w:sz w:val="24"/>
          <w:szCs w:val="24"/>
        </w:rPr>
        <w:t xml:space="preserve">Turn &amp; Talk</w:t>
      </w:r>
      <w:r>
        <w:rPr>
          <w:i/>
          <w:iCs/>
          <w:color w:val="1FA6A2"/>
          <w:sz w:val="19"/>
          <w:szCs w:val="19"/>
        </w:rPr>
        <w:t xml:space="preserve">   discuss with a partner</w:t>
      </w:r>
    </w:p>
    <w:p>
      <w:pPr>
        <w:spacing w:after="40" w:before="80"/>
      </w:pPr>
      <w:r>
        <w:rPr>
          <w:b/>
          <w:bCs/>
          <w:color w:val="12355B"/>
          <w:sz w:val="21"/>
          <w:szCs w:val="21"/>
        </w:rPr>
        <w:t xml:space="preserve">1. </w:t>
      </w:r>
      <w:r>
        <w:rPr>
          <w:b/>
          <w:bCs/>
          <w:color w:val="6B4FA0"/>
          <w:sz w:val="19"/>
          <w:szCs w:val="19"/>
        </w:rPr>
        <w:t xml:space="preserve">[Launch] </w:t>
      </w:r>
      <w:r>
        <w:rPr>
          <w:b/>
          <w:bCs/>
          <w:sz w:val="21"/>
          <w:szCs w:val="21"/>
        </w:rPr>
        <w:t xml:space="preserve">Player A scored 18, 22, 20, 24, 16 and Player B scored 10, 30, 25, 12, 23. Both average 20. Which player would you count on to score close to 20 every night, and why?</w:t>
      </w:r>
    </w:p>
    <w:p>
      <w:pPr>
        <w:spacing w:after="60"/>
      </w:pPr>
      <w:r>
        <w:rPr>
          <w:color w:val="1A2733"/>
          <w:sz w:val="21"/>
          <w:szCs w:val="21"/>
        </w:rPr>
        <w:t xml:space="preserve">Start with:  I would count on Player ___ because their scores are ___.</w:t>
      </w:r>
      <w:r>
        <w:rPr>
          <w:i/>
          <w:iCs/>
          <w:color w:val="5F6F80"/>
          <w:sz w:val="19"/>
          <w:szCs w:val="19"/>
        </w:rPr>
        <w:br/>
        <w:t xml:space="preserve">Contaría con el Jugador ___ porque sus puntajes están ___.</w:t>
      </w:r>
    </w:p>
    <w:p>
      <w:pPr>
        <w:spacing w:after="80"/>
      </w:pPr>
      <w:r>
        <w:rPr>
          <w:b/>
          <w:bCs/>
          <w:color w:val="12355B"/>
          <w:sz w:val="19"/>
          <w:szCs w:val="19"/>
        </w:rPr>
        <w:t xml:space="preserve">Word bank:  </w:t>
      </w:r>
      <w:r>
        <w:rPr>
          <w:color w:val="1FA6A2"/>
          <w:sz w:val="19"/>
          <w:szCs w:val="19"/>
        </w:rPr>
        <w:t xml:space="preserve">mean absolute deviation,  deviation,  spread,  consistent,  mean</w:t>
      </w:r>
    </w:p>
    <w:p>
      <w:pPr>
        <w:spacing w:after="40" w:before="80"/>
      </w:pPr>
      <w:r>
        <w:rPr>
          <w:b/>
          <w:bCs/>
          <w:color w:val="12355B"/>
          <w:sz w:val="21"/>
          <w:szCs w:val="21"/>
        </w:rPr>
        <w:t xml:space="preserve">2. </w:t>
      </w:r>
      <w:r>
        <w:rPr>
          <w:b/>
          <w:bCs/>
          <w:color w:val="6B4FA0"/>
          <w:sz w:val="19"/>
          <w:szCs w:val="19"/>
        </w:rPr>
        <w:t xml:space="preserve">[Explore] </w:t>
      </w:r>
      <w:r>
        <w:rPr>
          <w:b/>
          <w:bCs/>
          <w:sz w:val="21"/>
          <w:szCs w:val="21"/>
        </w:rPr>
        <w:t xml:space="preserve">To find the MAD for Player A (18, 22, 20, 24, 16, mean 20), why do we take the ABSOLUTE VALUE of each deviation before averaging?</w:t>
      </w:r>
    </w:p>
    <w:p>
      <w:pPr>
        <w:spacing w:after="60"/>
      </w:pPr>
      <w:r>
        <w:rPr>
          <w:color w:val="1A2733"/>
          <w:sz w:val="21"/>
          <w:szCs w:val="21"/>
        </w:rPr>
        <w:t xml:space="preserve">Start with:  We use absolute value so the deviations are all ___.</w:t>
      </w:r>
      <w:r>
        <w:rPr>
          <w:i/>
          <w:iCs/>
          <w:color w:val="5F6F80"/>
          <w:sz w:val="19"/>
          <w:szCs w:val="19"/>
        </w:rPr>
        <w:br/>
        <w:t xml:space="preserve">Usamos el valor absoluto para que las desviaciones sean todas ___.</w:t>
      </w:r>
    </w:p>
    <w:p>
      <w:pPr>
        <w:spacing w:after="80"/>
      </w:pPr>
      <w:r>
        <w:rPr>
          <w:b/>
          <w:bCs/>
          <w:color w:val="12355B"/>
          <w:sz w:val="19"/>
          <w:szCs w:val="19"/>
        </w:rPr>
        <w:t xml:space="preserve">Word bank:  </w:t>
      </w:r>
      <w:r>
        <w:rPr>
          <w:color w:val="1FA6A2"/>
          <w:sz w:val="19"/>
          <w:szCs w:val="19"/>
        </w:rPr>
        <w:t xml:space="preserve">mean absolute deviation,  deviation,  absolute value,  spread,  mean</w:t>
      </w:r>
    </w:p>
    <w:p>
      <w:pPr>
        <w:spacing w:after="40" w:before="80"/>
      </w:pPr>
      <w:r>
        <w:rPr>
          <w:b/>
          <w:bCs/>
          <w:color w:val="12355B"/>
          <w:sz w:val="21"/>
          <w:szCs w:val="21"/>
        </w:rPr>
        <w:t xml:space="preserve">3. </w:t>
      </w:r>
      <w:r>
        <w:rPr>
          <w:b/>
          <w:bCs/>
          <w:color w:val="6B4FA0"/>
          <w:sz w:val="19"/>
          <w:szCs w:val="19"/>
        </w:rPr>
        <w:t xml:space="preserve">[Connect] </w:t>
      </w:r>
      <w:r>
        <w:rPr>
          <w:b/>
          <w:bCs/>
          <w:sz w:val="21"/>
          <w:szCs w:val="21"/>
        </w:rPr>
        <w:t xml:space="preserve">Two keepers both allow a mean of 1.67 goals, but Keeper A's MAD is 0.67 and Keeper B's is 1.33. Which keeper should the coach start in the championship, and why?</w:t>
      </w:r>
    </w:p>
    <w:p>
      <w:pPr>
        <w:spacing w:after="60"/>
      </w:pPr>
      <w:r>
        <w:rPr>
          <w:color w:val="1A2733"/>
          <w:sz w:val="21"/>
          <w:szCs w:val="21"/>
        </w:rPr>
        <w:t xml:space="preserve">Start with:  The coach should pick Keeper ___ because their MAD is ___.</w:t>
      </w:r>
      <w:r>
        <w:rPr>
          <w:i/>
          <w:iCs/>
          <w:color w:val="5F6F80"/>
          <w:sz w:val="19"/>
          <w:szCs w:val="19"/>
        </w:rPr>
        <w:br/>
        <w:t xml:space="preserve">El entrenador debe elegir al Portero ___ porque su DAM es ___.</w:t>
      </w:r>
    </w:p>
    <w:p>
      <w:pPr>
        <w:spacing w:after="80"/>
      </w:pPr>
      <w:r>
        <w:rPr>
          <w:b/>
          <w:bCs/>
          <w:color w:val="12355B"/>
          <w:sz w:val="19"/>
          <w:szCs w:val="19"/>
        </w:rPr>
        <w:t xml:space="preserve">Word bank:  </w:t>
      </w:r>
      <w:r>
        <w:rPr>
          <w:color w:val="1FA6A2"/>
          <w:sz w:val="19"/>
          <w:szCs w:val="19"/>
        </w:rPr>
        <w:t xml:space="preserve">mean absolute deviation,  deviation,  spread,  consistent,  mean</w:t>
      </w:r>
    </w:p>
    <w:p>
      <w:pPr>
        <w:spacing w:after="40" w:before="80"/>
      </w:pPr>
      <w:r>
        <w:rPr>
          <w:b/>
          <w:bCs/>
          <w:color w:val="12355B"/>
          <w:sz w:val="21"/>
          <w:szCs w:val="21"/>
        </w:rPr>
        <w:t xml:space="preserve">4. </w:t>
      </w:r>
      <w:r>
        <w:rPr>
          <w:b/>
          <w:bCs/>
          <w:color w:val="6B4FA0"/>
          <w:sz w:val="19"/>
          <w:szCs w:val="19"/>
        </w:rPr>
        <w:t xml:space="preserve">[Reflect] </w:t>
      </w:r>
      <w:r>
        <w:rPr>
          <w:b/>
          <w:bCs/>
          <w:sz w:val="21"/>
          <w:szCs w:val="21"/>
        </w:rPr>
        <w:t xml:space="preserve">For the data set 4, 8, 6, 10, 2 with a mean of 6, talk through the steps to find the MAD.</w:t>
      </w:r>
    </w:p>
    <w:p>
      <w:pPr>
        <w:spacing w:after="60"/>
      </w:pPr>
      <w:r>
        <w:rPr>
          <w:color w:val="1A2733"/>
          <w:sz w:val="21"/>
          <w:szCs w:val="21"/>
        </w:rPr>
        <w:t xml:space="preserve">Start with:  First I find each deviation from 6, then take the ___.</w:t>
      </w:r>
      <w:r>
        <w:rPr>
          <w:i/>
          <w:iCs/>
          <w:color w:val="5F6F80"/>
          <w:sz w:val="19"/>
          <w:szCs w:val="19"/>
        </w:rPr>
        <w:br/>
        <w:t xml:space="preserve">Primero hallo cada desviación de 6, luego tomo el ___.</w:t>
      </w:r>
    </w:p>
    <w:p>
      <w:pPr>
        <w:spacing w:after="80"/>
      </w:pPr>
      <w:r>
        <w:rPr>
          <w:b/>
          <w:bCs/>
          <w:color w:val="12355B"/>
          <w:sz w:val="19"/>
          <w:szCs w:val="19"/>
        </w:rPr>
        <w:t xml:space="preserve">Word bank:  </w:t>
      </w:r>
      <w:r>
        <w:rPr>
          <w:color w:val="1FA6A2"/>
          <w:sz w:val="19"/>
          <w:szCs w:val="19"/>
        </w:rPr>
        <w:t xml:space="preserve">mean absolute deviation,  deviation,  absolute value,  spread,  average</w:t>
      </w:r>
    </w:p>
    <w:p>
      <w:pPr>
        <w:spacing w:after="40" w:before="80"/>
      </w:pPr>
      <w:r>
        <w:rPr>
          <w:b/>
          <w:bCs/>
          <w:color w:val="12355B"/>
          <w:sz w:val="21"/>
          <w:szCs w:val="21"/>
        </w:rPr>
        <w:t xml:space="preserve">5. </w:t>
      </w:r>
      <w:r>
        <w:rPr>
          <w:b/>
          <w:bCs/>
          <w:color w:val="6B4FA0"/>
          <w:sz w:val="19"/>
          <w:szCs w:val="19"/>
        </w:rPr>
        <w:t xml:space="preserve">[Practice] </w:t>
      </w:r>
      <w:r>
        <w:rPr>
          <w:b/>
          <w:bCs/>
          <w:sz w:val="21"/>
          <w:szCs w:val="21"/>
        </w:rPr>
        <w:t xml:space="preserve">During practice on Mean Absolute Deviation, what strategy did you use when a problem felt tricky?</w:t>
      </w:r>
    </w:p>
    <w:p>
      <w:pPr>
        <w:spacing w:after="60"/>
      </w:pPr>
      <w:r>
        <w:rPr>
          <w:color w:val="1A2733"/>
          <w:sz w:val="21"/>
          <w:szCs w:val="21"/>
        </w:rPr>
        <w:t xml:space="preserve">Start with:  We use absolute value so the deviations are all ___.</w:t>
      </w:r>
      <w:r>
        <w:rPr>
          <w:i/>
          <w:iCs/>
          <w:color w:val="5F6F80"/>
          <w:sz w:val="19"/>
          <w:szCs w:val="19"/>
        </w:rPr>
        <w:br/>
        <w:t xml:space="preserve">Usamos el valor absoluto para que las desviaciones sean todas ___.</w:t>
      </w:r>
    </w:p>
    <w:p>
      <w:pPr>
        <w:spacing w:after="80"/>
      </w:pPr>
      <w:r>
        <w:rPr>
          <w:b/>
          <w:bCs/>
          <w:color w:val="12355B"/>
          <w:sz w:val="19"/>
          <w:szCs w:val="19"/>
        </w:rPr>
        <w:t xml:space="preserve">Word bank:  </w:t>
      </w:r>
      <w:r>
        <w:rPr>
          <w:color w:val="1FA6A2"/>
          <w:sz w:val="19"/>
          <w:szCs w:val="19"/>
        </w:rPr>
        <w:t xml:space="preserve">Mean Absolute Deviation,  Deviation,  Absolute Value,  Spread</w:t>
      </w:r>
    </w:p>
    <w:p>
      <w:pPr>
        <w:pStyle w:val="Heading1"/>
        <w:pageBreakBefore/>
        <w:pBdr>
          <w:bottom w:val="single" w:color="1FA6A2" w:sz="14" w:space="6"/>
        </w:pBdr>
        <w:spacing w:after="140" w:before="0"/>
      </w:pPr>
      <w:r>
        <w:rPr>
          <w:b/>
          <w:bCs/>
          <w:color w:val="12355B"/>
          <w:sz w:val="30"/>
          <w:szCs w:val="30"/>
        </w:rPr>
        <w:t xml:space="preserve">Independent Practice</w:t>
      </w:r>
    </w:p>
    <w:p>
      <w:pPr>
        <w:pStyle w:val="Heading2"/>
        <w:spacing w:after="80" w:before="180"/>
      </w:pPr>
      <w:r>
        <w:rPr>
          <w:b/>
          <w:bCs/>
          <w:color w:val="12355B"/>
          <w:sz w:val="24"/>
          <w:szCs w:val="24"/>
        </w:rPr>
        <w:t xml:space="preserve">On Your Own</w:t>
      </w:r>
      <w:r>
        <w:rPr>
          <w:i/>
          <w:iCs/>
          <w:color w:val="B97A12"/>
          <w:sz w:val="19"/>
          <w:szCs w:val="19"/>
        </w:rPr>
        <w:t xml:space="preserve">   You Do — show your work</w:t>
      </w:r>
    </w:p>
    <w:p>
      <w:pPr>
        <w:spacing w:after="100"/>
      </w:pPr>
      <w:r>
        <w:rPr>
          <w:i/>
          <w:iCs/>
          <w:color w:val="5F6F80"/>
          <w:sz w:val="19"/>
          <w:szCs w:val="19"/>
        </w:rPr>
        <w:t xml:space="preserve">Solve each problem. Show your thinking in the work box.</w:t>
      </w:r>
    </w:p>
    <w:p>
      <w:pPr>
        <w:pStyle w:val="Heading2"/>
        <w:spacing w:after="80" w:before="180"/>
      </w:pPr>
      <w:r>
        <w:rPr>
          <w:b/>
          <w:bCs/>
          <w:color w:val="12355B"/>
          <w:sz w:val="24"/>
          <w:szCs w:val="24"/>
        </w:rPr>
        <w:t xml:space="preserve">Level 1 Support</w:t>
      </w:r>
      <w:r>
        <w:rPr>
          <w:i/>
          <w:iCs/>
          <w:color w:val="1FA6A2"/>
          <w:sz w:val="19"/>
          <w:szCs w:val="19"/>
        </w:rPr>
        <w:t xml:space="preserve">   extra scaffolding</w:t>
      </w:r>
    </w:p>
    <w:p>
      <w:pPr>
        <w:keepNext/>
        <w:spacing w:after="60" w:before="160"/>
      </w:pPr>
      <w:r>
        <w:rPr>
          <w:b/>
          <w:bCs/>
          <w:color w:val="12355B"/>
          <w:sz w:val="22"/>
          <w:szCs w:val="22"/>
        </w:rPr>
        <w:t xml:space="preserve">1.  </w:t>
      </w:r>
      <w:r>
        <w:rPr>
          <w:b/>
          <w:bCs/>
          <w:sz w:val="21"/>
          <w:szCs w:val="21"/>
        </w:rPr>
        <w:t xml:space="preserve">The mean of a data set is 20. A value is 26. What is the absolute deviation?</w:t>
      </w:r>
    </w:p>
    <w:p>
      <w:pPr>
        <w:spacing w:after="40"/>
        <w:ind w:left="420"/>
      </w:pPr>
      <w:r>
        <w:rPr>
          <w:sz w:val="20"/>
          <w:szCs w:val="20"/>
        </w:rPr>
        <w:t xml:space="preserve">A)  6</w:t>
      </w:r>
    </w:p>
    <w:p>
      <w:pPr>
        <w:spacing w:after="40"/>
        <w:ind w:left="420"/>
      </w:pPr>
      <w:r>
        <w:rPr>
          <w:sz w:val="20"/>
          <w:szCs w:val="20"/>
        </w:rPr>
        <w:t xml:space="preserve">B)  −6</w:t>
      </w:r>
    </w:p>
    <w:p>
      <w:pPr>
        <w:spacing w:after="40"/>
        <w:ind w:left="420"/>
      </w:pPr>
      <w:r>
        <w:rPr>
          <w:sz w:val="20"/>
          <w:szCs w:val="20"/>
        </w:rPr>
        <w:t xml:space="preserve">C)  46</w:t>
      </w:r>
    </w:p>
    <w:p>
      <w:pPr>
        <w:spacing w:after="40"/>
        <w:ind w:left="420"/>
      </w:pPr>
      <w:r>
        <w:rPr>
          <w:sz w:val="20"/>
          <w:szCs w:val="20"/>
        </w:rPr>
        <w:t xml:space="preserve">D)  26</w:t>
      </w:r>
    </w:p>
    <w:p>
      <w:pPr>
        <w:spacing w:after="20"/>
      </w:pPr>
      <w:r>
        <w:t xml:space="preserve"/>
      </w:r>
    </w:p>
    <w:tbl>
      <w:tblPr>
        <w:tblW w:type="pct" w:w="100%"/>
        <w:tblBorders>
          <w:top w:val="single" w:color="C7D2DD" w:sz="6"/>
          <w:left w:val="single" w:color="C7D2DD" w:sz="6"/>
          <w:bottom w:val="single" w:color="C7D2DD" w:sz="6"/>
          <w:right w:val="single" w:color="C7D2DD" w:sz="6"/>
          <w:insideH w:val="single" w:color="auto" w:sz="4"/>
          <w:insideV w:val="single" w:color="auto" w:sz="4"/>
        </w:tblBorders>
      </w:tblPr>
      <w:tblGrid>
        <w:gridCol w:w="100"/>
      </w:tblGrid>
      <w:tr>
        <w:tc>
          <w:tcPr>
            <w:shd w:fill="FBF3E2" w:color="auto" w:val="clear"/>
            <w:tcMar>
              <w:top w:type="dxa" w:w="60"/>
              <w:left w:type="dxa" w:w="120"/>
              <w:bottom w:type="dxa" w:w="60"/>
              <w:right w:type="dxa" w:w="120"/>
            </w:tcMar>
          </w:tcPr>
          <w:p>
            <w:pPr>
              <w:spacing w:after="0" w:line="320"/>
            </w:pPr>
            <w:r>
              <w:t xml:space="preserve"/>
            </w:r>
          </w:p>
          <w:p>
            <w:pPr>
              <w:spacing w:after="0" w:line="320"/>
            </w:pPr>
            <w:r>
              <w:t xml:space="preserve"/>
            </w:r>
          </w:p>
        </w:tc>
      </w:tr>
    </w:tbl>
    <w:p>
      <w:pPr>
        <w:keepNext/>
        <w:spacing w:after="60" w:before="160"/>
      </w:pPr>
      <w:r>
        <w:rPr>
          <w:b/>
          <w:bCs/>
          <w:color w:val="12355B"/>
          <w:sz w:val="22"/>
          <w:szCs w:val="22"/>
        </w:rPr>
        <w:t xml:space="preserve">2.  </w:t>
      </w:r>
      <w:r>
        <w:rPr>
          <w:b/>
          <w:bCs/>
          <w:sz w:val="21"/>
          <w:szCs w:val="21"/>
        </w:rPr>
        <w:t xml:space="preserve">Team A has MAD = 2.1 points. Team B has MAD = 6.8 points. Which team is more consistent?</w:t>
      </w:r>
    </w:p>
    <w:p>
      <w:pPr>
        <w:spacing w:after="40"/>
        <w:ind w:left="420"/>
      </w:pPr>
      <w:r>
        <w:rPr>
          <w:sz w:val="20"/>
          <w:szCs w:val="20"/>
        </w:rPr>
        <w:t xml:space="preserve">A)  Team A — lower MAD means scores are closer to the mean</w:t>
      </w:r>
    </w:p>
    <w:p>
      <w:pPr>
        <w:spacing w:after="40"/>
        <w:ind w:left="420"/>
      </w:pPr>
      <w:r>
        <w:rPr>
          <w:sz w:val="20"/>
          <w:szCs w:val="20"/>
        </w:rPr>
        <w:t xml:space="preserve">B)  Team B — higher MAD means better performance</w:t>
      </w:r>
    </w:p>
    <w:p>
      <w:pPr>
        <w:spacing w:after="40"/>
        <w:ind w:left="420"/>
      </w:pPr>
      <w:r>
        <w:rPr>
          <w:sz w:val="20"/>
          <w:szCs w:val="20"/>
        </w:rPr>
        <w:t xml:space="preserve">C)  Both are equally consistent</w:t>
      </w:r>
    </w:p>
    <w:p>
      <w:pPr>
        <w:spacing w:after="40"/>
        <w:ind w:left="420"/>
      </w:pPr>
      <w:r>
        <w:rPr>
          <w:sz w:val="20"/>
          <w:szCs w:val="20"/>
        </w:rPr>
        <w:t xml:space="preserve">D)  Cannot tell from MAD alone</w:t>
      </w:r>
    </w:p>
    <w:p>
      <w:pPr>
        <w:spacing w:after="20"/>
      </w:pPr>
      <w:r>
        <w:t xml:space="preserve"/>
      </w:r>
    </w:p>
    <w:tbl>
      <w:tblPr>
        <w:tblW w:type="pct" w:w="100%"/>
        <w:tblBorders>
          <w:top w:val="single" w:color="C7D2DD" w:sz="6"/>
          <w:left w:val="single" w:color="C7D2DD" w:sz="6"/>
          <w:bottom w:val="single" w:color="C7D2DD" w:sz="6"/>
          <w:right w:val="single" w:color="C7D2DD" w:sz="6"/>
          <w:insideH w:val="single" w:color="auto" w:sz="4"/>
          <w:insideV w:val="single" w:color="auto" w:sz="4"/>
        </w:tblBorders>
      </w:tblPr>
      <w:tblGrid>
        <w:gridCol w:w="100"/>
      </w:tblGrid>
      <w:tr>
        <w:tc>
          <w:tcPr>
            <w:shd w:fill="FBF3E2" w:color="auto" w:val="clear"/>
            <w:tcMar>
              <w:top w:type="dxa" w:w="60"/>
              <w:left w:type="dxa" w:w="120"/>
              <w:bottom w:type="dxa" w:w="60"/>
              <w:right w:type="dxa" w:w="120"/>
            </w:tcMar>
          </w:tcPr>
          <w:p>
            <w:pPr>
              <w:spacing w:after="0" w:line="320"/>
            </w:pPr>
            <w:r>
              <w:t xml:space="preserve"/>
            </w:r>
          </w:p>
          <w:p>
            <w:pPr>
              <w:spacing w:after="0" w:line="320"/>
            </w:pPr>
            <w:r>
              <w:t xml:space="preserve"/>
            </w:r>
          </w:p>
        </w:tc>
      </w:tr>
    </w:tbl>
    <w:p>
      <w:pPr>
        <w:pStyle w:val="Heading2"/>
        <w:spacing w:after="80" w:before="180"/>
      </w:pPr>
      <w:r>
        <w:rPr>
          <w:b/>
          <w:bCs/>
          <w:color w:val="12355B"/>
          <w:sz w:val="24"/>
          <w:szCs w:val="24"/>
        </w:rPr>
        <w:t xml:space="preserve">On Level</w:t>
      </w:r>
      <w:r>
        <w:rPr>
          <w:i/>
          <w:iCs/>
          <w:color w:val="12355B"/>
          <w:sz w:val="19"/>
          <w:szCs w:val="19"/>
        </w:rPr>
        <w:t xml:space="preserve">   grade-level practice</w:t>
      </w:r>
    </w:p>
    <w:p>
      <w:pPr>
        <w:keepNext/>
        <w:spacing w:after="60" w:before="160"/>
      </w:pPr>
      <w:r>
        <w:rPr>
          <w:b/>
          <w:bCs/>
          <w:color w:val="12355B"/>
          <w:sz w:val="22"/>
          <w:szCs w:val="22"/>
        </w:rPr>
        <w:t xml:space="preserve">3.  </w:t>
      </w:r>
      <w:r>
        <w:rPr>
          <w:b/>
          <w:bCs/>
          <w:sz w:val="21"/>
          <w:szCs w:val="21"/>
        </w:rPr>
        <w:t xml:space="preserve">Two runners have the same average time of 60 seconds. Runner A's MAD is 1.2 seconds. Runner B's MAD is 5.8 seconds. Which runner is the coach more likely to pick for a relay race that needs a reliable time?</w:t>
      </w:r>
    </w:p>
    <w:p>
      <w:pPr>
        <w:spacing w:after="40"/>
        <w:ind w:left="420"/>
      </w:pPr>
      <w:r>
        <w:rPr>
          <w:sz w:val="20"/>
          <w:szCs w:val="20"/>
        </w:rPr>
        <w:t xml:space="preserve">A)  Runner A — lower MAD means more consistent times</w:t>
      </w:r>
    </w:p>
    <w:p>
      <w:pPr>
        <w:spacing w:after="40"/>
        <w:ind w:left="420"/>
      </w:pPr>
      <w:r>
        <w:rPr>
          <w:sz w:val="20"/>
          <w:szCs w:val="20"/>
        </w:rPr>
        <w:t xml:space="preserve">B)  Runner B — higher MAD means faster potential</w:t>
      </w:r>
    </w:p>
    <w:p>
      <w:pPr>
        <w:spacing w:after="40"/>
        <w:ind w:left="420"/>
      </w:pPr>
      <w:r>
        <w:rPr>
          <w:sz w:val="20"/>
          <w:szCs w:val="20"/>
        </w:rPr>
        <w:t xml:space="preserve">C)  Either — they have the same average</w:t>
      </w:r>
    </w:p>
    <w:p>
      <w:pPr>
        <w:spacing w:after="40"/>
        <w:ind w:left="420"/>
      </w:pPr>
      <w:r>
        <w:rPr>
          <w:sz w:val="20"/>
          <w:szCs w:val="20"/>
        </w:rPr>
        <w:t xml:space="preserve">D)  Neither — MAD doesn't matter for relay races</w:t>
      </w:r>
    </w:p>
    <w:p>
      <w:pPr>
        <w:spacing w:after="20"/>
      </w:pPr>
      <w:r>
        <w:t xml:space="preserve"/>
      </w:r>
    </w:p>
    <w:tbl>
      <w:tblPr>
        <w:tblW w:type="pct" w:w="100%"/>
        <w:tblBorders>
          <w:top w:val="single" w:color="C7D2DD" w:sz="6"/>
          <w:left w:val="single" w:color="C7D2DD" w:sz="6"/>
          <w:bottom w:val="single" w:color="C7D2DD" w:sz="6"/>
          <w:right w:val="single" w:color="C7D2DD" w:sz="6"/>
          <w:insideH w:val="single" w:color="auto" w:sz="4"/>
          <w:insideV w:val="single" w:color="auto" w:sz="4"/>
        </w:tblBorders>
      </w:tblPr>
      <w:tblGrid>
        <w:gridCol w:w="100"/>
      </w:tblGrid>
      <w:tr>
        <w:tc>
          <w:tcPr>
            <w:shd w:fill="FBF3E2" w:color="auto" w:val="clear"/>
            <w:tcMar>
              <w:top w:type="dxa" w:w="60"/>
              <w:left w:type="dxa" w:w="120"/>
              <w:bottom w:type="dxa" w:w="60"/>
              <w:right w:type="dxa" w:w="120"/>
            </w:tcMar>
          </w:tcPr>
          <w:p>
            <w:pPr>
              <w:spacing w:after="0" w:line="320"/>
            </w:pPr>
            <w:r>
              <w:t xml:space="preserve"/>
            </w:r>
          </w:p>
          <w:p>
            <w:pPr>
              <w:spacing w:after="0" w:line="320"/>
            </w:pPr>
            <w:r>
              <w:t xml:space="preserve"/>
            </w:r>
          </w:p>
        </w:tc>
      </w:tr>
    </w:tbl>
    <w:p>
      <w:pPr>
        <w:pStyle w:val="Heading1"/>
        <w:pageBreakBefore/>
        <w:pBdr>
          <w:bottom w:val="single" w:color="1FA6A2" w:sz="14" w:space="6"/>
        </w:pBdr>
        <w:spacing w:after="140" w:before="0"/>
      </w:pPr>
      <w:r>
        <w:rPr>
          <w:b/>
          <w:bCs/>
          <w:color w:val="12355B"/>
          <w:sz w:val="30"/>
          <w:szCs w:val="30"/>
        </w:rPr>
        <w:t xml:space="preserve">Exit Ticket</w:t>
      </w:r>
    </w:p>
    <w:p>
      <w:pPr>
        <w:spacing w:after="100"/>
      </w:pPr>
      <w:r>
        <w:rPr>
          <w:i/>
          <w:iCs/>
          <w:color w:val="5F6F80"/>
          <w:sz w:val="19"/>
          <w:szCs w:val="19"/>
        </w:rPr>
        <w:t xml:space="preserve">Answer on your own. This shows what you learned today.</w:t>
      </w:r>
    </w:p>
    <w:p>
      <w:pPr>
        <w:spacing w:after="80" w:before="80"/>
      </w:pPr>
      <w:r>
        <w:rPr>
          <w:color w:val="B97A12"/>
          <w:sz w:val="22"/>
          <w:szCs w:val="22"/>
        </w:rPr>
        <w:t xml:space="preserve">★  </w:t>
      </w:r>
      <w:r>
        <w:rPr>
          <w:b/>
          <w:bCs/>
          <w:sz w:val="22"/>
          <w:szCs w:val="22"/>
        </w:rPr>
        <w:t xml:space="preserve">Data set: 4, 8, 6, 10, 2. The mean is 6. What is the MAD?</w:t>
      </w:r>
    </w:p>
    <w:p>
      <w:pPr>
        <w:spacing w:after="60"/>
        <w:ind w:left="420"/>
      </w:pPr>
      <w:r>
        <w:rPr>
          <w:sz w:val="21"/>
          <w:szCs w:val="21"/>
        </w:rPr>
        <w:t xml:space="preserve">A)  2.4</w:t>
      </w:r>
    </w:p>
    <w:p>
      <w:pPr>
        <w:spacing w:after="60"/>
        <w:ind w:left="420"/>
      </w:pPr>
      <w:r>
        <w:rPr>
          <w:sz w:val="21"/>
          <w:szCs w:val="21"/>
        </w:rPr>
        <w:t xml:space="preserve">B)  6</w:t>
      </w:r>
    </w:p>
    <w:p>
      <w:pPr>
        <w:spacing w:after="60"/>
        <w:ind w:left="420"/>
      </w:pPr>
      <w:r>
        <w:rPr>
          <w:sz w:val="21"/>
          <w:szCs w:val="21"/>
        </w:rPr>
        <w:t xml:space="preserve">C)  0</w:t>
      </w:r>
    </w:p>
    <w:p>
      <w:pPr>
        <w:spacing w:after="60"/>
        <w:ind w:left="420"/>
      </w:pPr>
      <w:r>
        <w:rPr>
          <w:sz w:val="21"/>
          <w:szCs w:val="21"/>
        </w:rPr>
        <w:t xml:space="preserve">D)  12</w:t>
      </w:r>
    </w:p>
    <w:p>
      <w:pPr>
        <w:spacing w:after="40"/>
      </w:pPr>
      <w:r>
        <w:t xml:space="preserve"/>
      </w:r>
    </w:p>
    <w:sectPr>
      <w:headerReference w:type="default" r:id="rId7"/>
      <w:footerReference w:type="default" r:id="rId8"/>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7D2DD" w:sz="4" w:space="4"/>
      </w:pBdr>
      <w:tabs>
        <w:tab w:val="center" w:pos="4513"/>
        <w:tab w:val="right" w:pos="9026"/>
      </w:tabs>
    </w:pPr>
    <w:r>
      <w:rPr>
        <w:b/>
        <w:bCs/>
        <w:color w:val="12355B"/>
        <w:sz w:val="16"/>
        <w:szCs w:val="16"/>
      </w:rPr>
      <w:t xml:space="preserve">Neft Teacher  ·  Grade 6 Math</w:t>
    </w:r>
    <w:r>
      <w:rPr>
        <w:color w:val="5F6F80"/>
        <w:sz w:val="16"/>
        <w:szCs w:val="16"/>
      </w:rPr>
      <w:t xml:space="preserve">	Page </w:t>
    </w:r>
    <w:r>
      <w:rPr>
        <w:color w:val="5F6F80"/>
        <w:sz w:val="16"/>
        <w:szCs w:val="16"/>
      </w:rPr>
      <w:fldChar w:fldCharType="begin"/>
      <w:instrText xml:space="preserve">PAGE</w:instrText>
      <w:fldChar w:fldCharType="separate"/>
      <w:fldChar w:fldCharType="end"/>
    </w:r>
    <w:r>
      <w:rPr>
        <w:color w:val="5F6F80"/>
        <w:sz w:val="16"/>
        <w:szCs w:val="16"/>
      </w:rPr>
      <w:t xml:space="preserve"> of </w:t>
    </w:r>
    <w:r>
      <w:rPr>
        <w:color w:val="5F6F80"/>
        <w:sz w:val="16"/>
        <w:szCs w:val="16"/>
      </w:rPr>
      <w:fldChar w:fldCharType="begin"/>
      <w:instrText xml:space="preserve">NUMPAGES</w:instrText>
      <w:fldChar w:fldCharType="separate"/>
      <w:fldChar w:fldCharType="end"/>
    </w:r>
    <w:r>
      <w:rPr>
        <w:color w:val="5F6F80"/>
        <w:sz w:val="16"/>
        <w:szCs w:val="16"/>
      </w:rPr>
      <w:t xml:space="preserve">	neftteacher.com</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C7D2DD" w:sz="4" w:space="4"/>
      </w:pBdr>
      <w:jc w:val="right"/>
    </w:pPr>
    <w:r>
      <w:rPr>
        <w:color w:val="5F6F80"/>
        <w:sz w:val="16"/>
        <w:szCs w:val="16"/>
      </w:rPr>
      <w:t xml:space="preserve">Unit 8  ·  Lesson 3  ·  Mean Absolute Deviation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A2733"/>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Title">
    <w:name w:val="Title"/>
    <w:basedOn w:val="Normal"/>
    <w:rPr>
      <w:rFonts w:ascii="Calibri" w:cs="Calibri" w:eastAsia="Calibri" w:hAnsi="Calibri"/>
      <w:b/>
      <w:bCs/>
      <w:color w:val="12355B"/>
      <w:sz w:val="44"/>
      <w:szCs w:val="44"/>
    </w:rPr>
  </w:style>
  <w:style w:type="paragraph" w:styleId="Heading1">
    <w:name w:val="Heading 1"/>
    <w:basedOn w:val="Normal"/>
    <w:next w:val="Normal"/>
    <w:qFormat/>
    <w:rPr>
      <w:rFonts w:ascii="Calibri" w:cs="Calibri" w:eastAsia="Calibri" w:hAnsi="Calibri"/>
      <w:b/>
      <w:bCs/>
      <w:color w:val="12355B"/>
      <w:sz w:val="30"/>
      <w:szCs w:val="30"/>
    </w:rPr>
  </w:style>
  <w:style w:type="paragraph" w:styleId="Heading2">
    <w:name w:val="Heading 2"/>
    <w:basedOn w:val="Normal"/>
    <w:next w:val="Normal"/>
    <w:qFormat/>
    <w:rPr>
      <w:rFonts w:ascii="Calibri" w:cs="Calibri" w:eastAsia="Calibri" w:hAnsi="Calibri"/>
      <w:b/>
      <w:bCs/>
      <w:color w:val="12355B"/>
      <w:sz w:val="24"/>
      <w:szCs w:val="24"/>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image" Target="media/2d6023b71bb62636db22110551567c03a7d6812c.png"/><Relationship Id="rId10" Type="http://schemas.openxmlformats.org/officeDocument/2006/relationships/image" Target="media/bf685189080b33dfaf72366b523c27fda9e18eee.png"/><Relationship Id="rId11" Type="http://schemas.openxmlformats.org/officeDocument/2006/relationships/image" Target="media/45c017e4b8aede4cc6f7e3f7b4a38da3aff8b741.png"/><Relationship Id="rId12" Type="http://schemas.openxmlformats.org/officeDocument/2006/relationships/image" Target="media/0615e8710f7f4fabf1947082e1f678c2b15bf83c.png"/><Relationship Id="rId13"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Mean Absolute Deviation — Notes Packet</dc:title>
  <dc:creator>Neft Teacher</dc:creator>
  <dc:description>Neft Teacher Grade 6 Math notes packet</dc:description>
  <cp:lastModifiedBy>Un-named</cp:lastModifiedBy>
  <cp:revision>1</cp:revision>
  <dcterms:created xsi:type="dcterms:W3CDTF">2026-07-10T14:02:23.917Z</dcterms:created>
  <dcterms:modified xsi:type="dcterms:W3CDTF">2026-07-10T14:02:23.917Z</dcterms:modified>
</cp:coreProperties>
</file>

<file path=docProps/custom.xml><?xml version="1.0" encoding="utf-8"?>
<Properties xmlns="http://schemas.openxmlformats.org/officeDocument/2006/custom-properties" xmlns:vt="http://schemas.openxmlformats.org/officeDocument/2006/docPropsVTypes"/>
</file>